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86"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3174"/>
        <w:gridCol w:w="6212"/>
      </w:tblGrid>
      <w:tr w:rsidR="00091285" w:rsidRPr="00E1388F" w14:paraId="31D6CD34" w14:textId="77777777" w:rsidTr="00EC25EA">
        <w:trPr>
          <w:trHeight w:val="300"/>
          <w:tblCellSpacing w:w="20" w:type="dxa"/>
        </w:trPr>
        <w:tc>
          <w:tcPr>
            <w:tcW w:w="3084" w:type="dxa"/>
            <w:shd w:val="clear" w:color="auto" w:fill="BFBFBF" w:themeFill="background1" w:themeFillShade="BF"/>
            <w:noWrap/>
            <w:vAlign w:val="center"/>
            <w:hideMark/>
          </w:tcPr>
          <w:p w14:paraId="73C7FAE7" w14:textId="087C0D5F" w:rsidR="00091285" w:rsidRPr="00AA45DE" w:rsidRDefault="00091285" w:rsidP="009F20AE">
            <w:pPr>
              <w:spacing w:after="0" w:line="240" w:lineRule="auto"/>
              <w:rPr>
                <w:rFonts w:eastAsia="Times New Roman"/>
                <w:b/>
                <w:bCs/>
                <w:color w:val="000000" w:themeColor="text1"/>
                <w:sz w:val="24"/>
                <w:szCs w:val="24"/>
                <w:lang w:eastAsia="es-MX"/>
              </w:rPr>
            </w:pPr>
            <w:r w:rsidRPr="00AA45DE">
              <w:rPr>
                <w:rFonts w:eastAsia="Times New Roman"/>
                <w:b/>
                <w:bCs/>
                <w:color w:val="000000" w:themeColor="text1"/>
                <w:sz w:val="24"/>
                <w:szCs w:val="24"/>
                <w:lang w:eastAsia="es-MX"/>
              </w:rPr>
              <w:t>Nombre del programa:</w:t>
            </w:r>
          </w:p>
        </w:tc>
        <w:tc>
          <w:tcPr>
            <w:tcW w:w="6182" w:type="dxa"/>
            <w:shd w:val="clear" w:color="auto" w:fill="BFBFBF" w:themeFill="background1" w:themeFillShade="BF"/>
            <w:vAlign w:val="bottom"/>
          </w:tcPr>
          <w:p w14:paraId="00ED7CBB" w14:textId="6C0A22AD" w:rsidR="00091285" w:rsidRPr="00AA45DE" w:rsidRDefault="00C62DBD" w:rsidP="00E1388F">
            <w:pPr>
              <w:spacing w:after="0" w:line="240" w:lineRule="auto"/>
              <w:rPr>
                <w:rFonts w:eastAsia="Times New Roman"/>
                <w:b/>
                <w:bCs/>
                <w:color w:val="000000" w:themeColor="text1"/>
                <w:sz w:val="24"/>
                <w:szCs w:val="24"/>
                <w:lang w:eastAsia="es-MX"/>
              </w:rPr>
            </w:pPr>
            <w:r>
              <w:rPr>
                <w:rFonts w:eastAsia="Times New Roman"/>
                <w:b/>
                <w:bCs/>
                <w:color w:val="000000" w:themeColor="text1"/>
                <w:sz w:val="24"/>
                <w:szCs w:val="24"/>
                <w:lang w:eastAsia="es-MX"/>
              </w:rPr>
              <w:t>Fondo de Aportaciones para los Servicios de Salud (FASSA)</w:t>
            </w:r>
          </w:p>
        </w:tc>
      </w:tr>
      <w:tr w:rsidR="00091285" w:rsidRPr="00E1388F" w14:paraId="6F6202EB" w14:textId="77777777" w:rsidTr="00EC25EA">
        <w:trPr>
          <w:trHeight w:val="300"/>
          <w:tblCellSpacing w:w="20" w:type="dxa"/>
        </w:trPr>
        <w:tc>
          <w:tcPr>
            <w:tcW w:w="3084" w:type="dxa"/>
            <w:shd w:val="clear" w:color="auto" w:fill="BFBFBF" w:themeFill="background1" w:themeFillShade="BF"/>
            <w:noWrap/>
            <w:vAlign w:val="center"/>
          </w:tcPr>
          <w:p w14:paraId="238432D7" w14:textId="431A00F3" w:rsidR="00091285" w:rsidRPr="00AA45DE" w:rsidRDefault="00091285" w:rsidP="009F20AE">
            <w:pPr>
              <w:spacing w:after="0" w:line="240" w:lineRule="auto"/>
              <w:rPr>
                <w:rFonts w:eastAsia="Times New Roman"/>
                <w:b/>
                <w:bCs/>
                <w:color w:val="000000" w:themeColor="text1"/>
                <w:sz w:val="24"/>
                <w:szCs w:val="24"/>
                <w:lang w:eastAsia="es-MX"/>
              </w:rPr>
            </w:pPr>
            <w:r w:rsidRPr="00AA45DE">
              <w:rPr>
                <w:rFonts w:eastAsia="Times New Roman"/>
                <w:b/>
                <w:bCs/>
                <w:color w:val="000000" w:themeColor="text1"/>
                <w:sz w:val="24"/>
                <w:szCs w:val="24"/>
                <w:lang w:eastAsia="es-MX"/>
              </w:rPr>
              <w:t>Dependencia/entidad:</w:t>
            </w:r>
          </w:p>
        </w:tc>
        <w:tc>
          <w:tcPr>
            <w:tcW w:w="6182" w:type="dxa"/>
            <w:shd w:val="clear" w:color="auto" w:fill="BFBFBF" w:themeFill="background1" w:themeFillShade="BF"/>
            <w:vAlign w:val="bottom"/>
          </w:tcPr>
          <w:p w14:paraId="219F17D5" w14:textId="5BE124E2" w:rsidR="00091285" w:rsidRPr="00AA45DE" w:rsidRDefault="00C62DBD" w:rsidP="00E1388F">
            <w:pPr>
              <w:spacing w:after="0" w:line="240" w:lineRule="auto"/>
              <w:rPr>
                <w:rFonts w:eastAsia="Times New Roman"/>
                <w:b/>
                <w:bCs/>
                <w:color w:val="000000" w:themeColor="text1"/>
                <w:sz w:val="24"/>
                <w:szCs w:val="24"/>
                <w:lang w:eastAsia="es-MX"/>
              </w:rPr>
            </w:pPr>
            <w:r>
              <w:rPr>
                <w:rFonts w:eastAsia="Times New Roman"/>
                <w:b/>
                <w:bCs/>
                <w:color w:val="000000" w:themeColor="text1"/>
                <w:sz w:val="24"/>
                <w:szCs w:val="24"/>
                <w:lang w:eastAsia="es-MX"/>
              </w:rPr>
              <w:t>Servicios de Salud de Sinaloa / Sinaloa</w:t>
            </w:r>
          </w:p>
        </w:tc>
      </w:tr>
      <w:tr w:rsidR="00091285" w:rsidRPr="00E1388F" w14:paraId="180EC860" w14:textId="77777777" w:rsidTr="00EC25EA">
        <w:trPr>
          <w:trHeight w:val="300"/>
          <w:tblCellSpacing w:w="20" w:type="dxa"/>
        </w:trPr>
        <w:tc>
          <w:tcPr>
            <w:tcW w:w="3084" w:type="dxa"/>
            <w:shd w:val="clear" w:color="auto" w:fill="BFBFBF" w:themeFill="background1" w:themeFillShade="BF"/>
            <w:noWrap/>
            <w:vAlign w:val="center"/>
          </w:tcPr>
          <w:p w14:paraId="50DFFD48" w14:textId="5873994E" w:rsidR="00091285" w:rsidRPr="00AA45DE" w:rsidRDefault="00091285" w:rsidP="009F20AE">
            <w:pPr>
              <w:spacing w:after="0" w:line="240" w:lineRule="auto"/>
              <w:rPr>
                <w:rFonts w:eastAsia="Times New Roman"/>
                <w:b/>
                <w:bCs/>
                <w:color w:val="000000" w:themeColor="text1"/>
                <w:sz w:val="24"/>
                <w:szCs w:val="24"/>
                <w:lang w:eastAsia="es-MX"/>
              </w:rPr>
            </w:pPr>
            <w:r w:rsidRPr="00AA45DE">
              <w:rPr>
                <w:rFonts w:eastAsia="Times New Roman"/>
                <w:b/>
                <w:bCs/>
                <w:color w:val="000000" w:themeColor="text1"/>
                <w:sz w:val="24"/>
                <w:szCs w:val="24"/>
                <w:lang w:eastAsia="es-MX"/>
              </w:rPr>
              <w:t>Unidad responsable del programa:</w:t>
            </w:r>
          </w:p>
        </w:tc>
        <w:tc>
          <w:tcPr>
            <w:tcW w:w="6182" w:type="dxa"/>
            <w:shd w:val="clear" w:color="auto" w:fill="BFBFBF" w:themeFill="background1" w:themeFillShade="BF"/>
            <w:vAlign w:val="center"/>
          </w:tcPr>
          <w:p w14:paraId="3C049D2E" w14:textId="29A87D13" w:rsidR="00091285" w:rsidRPr="00AA45DE" w:rsidRDefault="00E9281D" w:rsidP="00731877">
            <w:pPr>
              <w:spacing w:after="0" w:line="240" w:lineRule="auto"/>
              <w:rPr>
                <w:rFonts w:eastAsia="Times New Roman"/>
                <w:b/>
                <w:bCs/>
                <w:color w:val="000000" w:themeColor="text1"/>
                <w:sz w:val="24"/>
                <w:szCs w:val="24"/>
                <w:lang w:eastAsia="es-MX"/>
              </w:rPr>
            </w:pPr>
            <w:r>
              <w:rPr>
                <w:rFonts w:eastAsia="Times New Roman"/>
                <w:b/>
                <w:bCs/>
                <w:color w:val="000000" w:themeColor="text1"/>
                <w:sz w:val="24"/>
                <w:szCs w:val="24"/>
                <w:lang w:eastAsia="es-MX"/>
              </w:rPr>
              <w:t>Dirección Administrativa</w:t>
            </w:r>
          </w:p>
        </w:tc>
      </w:tr>
      <w:tr w:rsidR="00091285" w:rsidRPr="00E1388F" w14:paraId="08D13584" w14:textId="77777777" w:rsidTr="00EC25EA">
        <w:trPr>
          <w:trHeight w:val="300"/>
          <w:tblCellSpacing w:w="20" w:type="dxa"/>
        </w:trPr>
        <w:tc>
          <w:tcPr>
            <w:tcW w:w="3084" w:type="dxa"/>
            <w:shd w:val="clear" w:color="auto" w:fill="BFBFBF" w:themeFill="background1" w:themeFillShade="BF"/>
            <w:noWrap/>
            <w:vAlign w:val="center"/>
          </w:tcPr>
          <w:p w14:paraId="13DBBB96" w14:textId="0790F9A8" w:rsidR="00091285" w:rsidRPr="00AA45DE" w:rsidRDefault="00091285" w:rsidP="009F20AE">
            <w:pPr>
              <w:spacing w:after="0" w:line="240" w:lineRule="auto"/>
              <w:rPr>
                <w:rFonts w:eastAsia="Times New Roman"/>
                <w:b/>
                <w:bCs/>
                <w:color w:val="000000" w:themeColor="text1"/>
                <w:sz w:val="24"/>
                <w:szCs w:val="24"/>
                <w:lang w:eastAsia="es-MX"/>
              </w:rPr>
            </w:pPr>
            <w:r w:rsidRPr="00AA45DE">
              <w:rPr>
                <w:rFonts w:eastAsia="Times New Roman"/>
                <w:b/>
                <w:bCs/>
                <w:color w:val="000000" w:themeColor="text1"/>
                <w:sz w:val="24"/>
                <w:szCs w:val="24"/>
                <w:lang w:eastAsia="es-MX"/>
              </w:rPr>
              <w:t>Tipo de evaluación:</w:t>
            </w:r>
          </w:p>
        </w:tc>
        <w:tc>
          <w:tcPr>
            <w:tcW w:w="6182" w:type="dxa"/>
            <w:shd w:val="clear" w:color="auto" w:fill="BFBFBF" w:themeFill="background1" w:themeFillShade="BF"/>
            <w:vAlign w:val="bottom"/>
          </w:tcPr>
          <w:p w14:paraId="6FB834DF" w14:textId="1C4FEE13" w:rsidR="00091285" w:rsidRPr="00AA45DE" w:rsidRDefault="00E9281D" w:rsidP="00E1388F">
            <w:pPr>
              <w:spacing w:after="0" w:line="240" w:lineRule="auto"/>
              <w:rPr>
                <w:rFonts w:eastAsia="Times New Roman"/>
                <w:b/>
                <w:bCs/>
                <w:color w:val="000000" w:themeColor="text1"/>
                <w:sz w:val="24"/>
                <w:szCs w:val="24"/>
                <w:lang w:eastAsia="es-MX"/>
              </w:rPr>
            </w:pPr>
            <w:r>
              <w:rPr>
                <w:rFonts w:eastAsia="Times New Roman"/>
                <w:b/>
                <w:bCs/>
                <w:color w:val="000000" w:themeColor="text1"/>
                <w:sz w:val="24"/>
                <w:szCs w:val="24"/>
                <w:lang w:eastAsia="es-MX"/>
              </w:rPr>
              <w:t>Externa Específica al Desempeño</w:t>
            </w:r>
          </w:p>
        </w:tc>
      </w:tr>
      <w:tr w:rsidR="00091285" w:rsidRPr="00E1388F" w14:paraId="0AAD0A04" w14:textId="77777777" w:rsidTr="00EC25EA">
        <w:trPr>
          <w:trHeight w:val="300"/>
          <w:tblCellSpacing w:w="20" w:type="dxa"/>
        </w:trPr>
        <w:tc>
          <w:tcPr>
            <w:tcW w:w="3084" w:type="dxa"/>
            <w:shd w:val="clear" w:color="auto" w:fill="BFBFBF" w:themeFill="background1" w:themeFillShade="BF"/>
            <w:noWrap/>
            <w:vAlign w:val="center"/>
          </w:tcPr>
          <w:p w14:paraId="7B3C4A1F" w14:textId="16F0DC64" w:rsidR="00091285" w:rsidRPr="00AA45DE" w:rsidRDefault="00091285" w:rsidP="009F20AE">
            <w:pPr>
              <w:spacing w:after="0" w:line="240" w:lineRule="auto"/>
              <w:rPr>
                <w:rFonts w:eastAsia="Times New Roman"/>
                <w:b/>
                <w:bCs/>
                <w:color w:val="000000" w:themeColor="text1"/>
                <w:sz w:val="24"/>
                <w:szCs w:val="24"/>
                <w:lang w:eastAsia="es-MX"/>
              </w:rPr>
            </w:pPr>
            <w:r w:rsidRPr="00AA45DE">
              <w:rPr>
                <w:rFonts w:eastAsia="Times New Roman"/>
                <w:b/>
                <w:bCs/>
                <w:color w:val="000000" w:themeColor="text1"/>
                <w:sz w:val="24"/>
                <w:szCs w:val="24"/>
                <w:lang w:eastAsia="es-MX"/>
              </w:rPr>
              <w:t>Año de evaluación:</w:t>
            </w:r>
          </w:p>
        </w:tc>
        <w:tc>
          <w:tcPr>
            <w:tcW w:w="6182" w:type="dxa"/>
            <w:shd w:val="clear" w:color="auto" w:fill="BFBFBF" w:themeFill="background1" w:themeFillShade="BF"/>
            <w:vAlign w:val="bottom"/>
          </w:tcPr>
          <w:p w14:paraId="52F48C09" w14:textId="017D01CA" w:rsidR="00091285" w:rsidRPr="00AA45DE" w:rsidRDefault="00B66ED9" w:rsidP="00E1388F">
            <w:pPr>
              <w:spacing w:after="0" w:line="240" w:lineRule="auto"/>
              <w:rPr>
                <w:rFonts w:eastAsia="Times New Roman"/>
                <w:b/>
                <w:bCs/>
                <w:color w:val="000000" w:themeColor="text1"/>
                <w:sz w:val="24"/>
                <w:szCs w:val="24"/>
                <w:lang w:eastAsia="es-MX"/>
              </w:rPr>
            </w:pPr>
            <w:r>
              <w:rPr>
                <w:rFonts w:eastAsia="Times New Roman"/>
                <w:b/>
                <w:bCs/>
                <w:color w:val="000000" w:themeColor="text1"/>
                <w:sz w:val="24"/>
                <w:szCs w:val="24"/>
                <w:lang w:eastAsia="es-MX"/>
              </w:rPr>
              <w:t>2020</w:t>
            </w:r>
          </w:p>
        </w:tc>
      </w:tr>
    </w:tbl>
    <w:p w14:paraId="371AF63B" w14:textId="77777777" w:rsidR="00EC25EA" w:rsidRDefault="00EC25EA"/>
    <w:tbl>
      <w:tblPr>
        <w:tblW w:w="9386"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9416"/>
      </w:tblGrid>
      <w:tr w:rsidR="00091285" w:rsidRPr="00E1388F" w14:paraId="0F5B205E" w14:textId="77777777" w:rsidTr="00EC25EA">
        <w:trPr>
          <w:trHeight w:val="300"/>
          <w:tblCellSpacing w:w="20" w:type="dxa"/>
        </w:trPr>
        <w:tc>
          <w:tcPr>
            <w:tcW w:w="9306" w:type="dxa"/>
            <w:shd w:val="clear" w:color="auto" w:fill="861D31"/>
            <w:noWrap/>
            <w:vAlign w:val="center"/>
          </w:tcPr>
          <w:p w14:paraId="5218755C" w14:textId="15263EF0" w:rsidR="00091285" w:rsidRPr="00AA45DE" w:rsidRDefault="00AA45DE" w:rsidP="009F20AE">
            <w:pPr>
              <w:pStyle w:val="Prrafodelista"/>
              <w:numPr>
                <w:ilvl w:val="0"/>
                <w:numId w:val="41"/>
              </w:numPr>
              <w:spacing w:after="0" w:line="240" w:lineRule="auto"/>
              <w:jc w:val="center"/>
              <w:rPr>
                <w:rFonts w:eastAsia="Times New Roman"/>
                <w:b/>
                <w:bCs/>
                <w:color w:val="F2F2F2" w:themeColor="background1" w:themeShade="F2"/>
                <w:lang w:eastAsia="es-MX"/>
              </w:rPr>
            </w:pPr>
            <w:r>
              <w:rPr>
                <w:rFonts w:eastAsia="Times New Roman"/>
                <w:b/>
                <w:bCs/>
                <w:color w:val="F2F2F2" w:themeColor="background1" w:themeShade="F2"/>
                <w:lang w:eastAsia="es-MX"/>
              </w:rPr>
              <w:t>Uso de los hallazgos de la evaluación</w:t>
            </w:r>
          </w:p>
        </w:tc>
      </w:tr>
    </w:tbl>
    <w:tbl>
      <w:tblPr>
        <w:tblStyle w:val="Tablaconcuadrcula"/>
        <w:tblpPr w:leftFromText="141" w:rightFromText="141" w:vertAnchor="text" w:tblpX="-10" w:tblpY="1"/>
        <w:tblOverlap w:val="never"/>
        <w:tblW w:w="93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6"/>
        <w:gridCol w:w="3260"/>
        <w:gridCol w:w="2840"/>
      </w:tblGrid>
      <w:tr w:rsidR="00702DF7" w:rsidRPr="00F77312" w14:paraId="0B57A309" w14:textId="77777777" w:rsidTr="004C2AD6">
        <w:tc>
          <w:tcPr>
            <w:tcW w:w="3256" w:type="dxa"/>
            <w:shd w:val="clear" w:color="auto" w:fill="861D31"/>
            <w:vAlign w:val="center"/>
          </w:tcPr>
          <w:p w14:paraId="663B141F" w14:textId="77777777" w:rsidR="00702DF7" w:rsidRPr="00F77312" w:rsidRDefault="00702DF7" w:rsidP="00037EBE">
            <w:pPr>
              <w:spacing w:after="0"/>
              <w:jc w:val="center"/>
              <w:rPr>
                <w:b/>
                <w:bCs/>
                <w:color w:val="F2F2F2" w:themeColor="background1" w:themeShade="F2"/>
              </w:rPr>
            </w:pPr>
            <w:r>
              <w:rPr>
                <w:b/>
                <w:bCs/>
                <w:color w:val="F2F2F2" w:themeColor="background1" w:themeShade="F2"/>
              </w:rPr>
              <w:t>Texto del Informe</w:t>
            </w:r>
          </w:p>
        </w:tc>
        <w:tc>
          <w:tcPr>
            <w:tcW w:w="3260" w:type="dxa"/>
            <w:shd w:val="clear" w:color="auto" w:fill="861D31"/>
            <w:vAlign w:val="center"/>
          </w:tcPr>
          <w:p w14:paraId="037FD5FD" w14:textId="77777777" w:rsidR="00702DF7" w:rsidRPr="00F77312" w:rsidRDefault="00702DF7" w:rsidP="00037EBE">
            <w:pPr>
              <w:spacing w:after="0"/>
              <w:jc w:val="center"/>
              <w:rPr>
                <w:b/>
                <w:bCs/>
                <w:color w:val="F2F2F2" w:themeColor="background1" w:themeShade="F2"/>
              </w:rPr>
            </w:pPr>
            <w:r>
              <w:rPr>
                <w:b/>
                <w:bCs/>
                <w:color w:val="F2F2F2" w:themeColor="background1" w:themeShade="F2"/>
              </w:rPr>
              <w:t>Punto de vista de la Dependencia o Entidad</w:t>
            </w:r>
          </w:p>
        </w:tc>
        <w:tc>
          <w:tcPr>
            <w:tcW w:w="2840" w:type="dxa"/>
            <w:shd w:val="clear" w:color="auto" w:fill="861D31"/>
            <w:vAlign w:val="center"/>
          </w:tcPr>
          <w:p w14:paraId="5A410487" w14:textId="77777777" w:rsidR="00702DF7" w:rsidRPr="00F77312" w:rsidRDefault="00702DF7" w:rsidP="00037EBE">
            <w:pPr>
              <w:spacing w:after="0"/>
              <w:jc w:val="center"/>
              <w:rPr>
                <w:b/>
                <w:bCs/>
                <w:color w:val="F2F2F2" w:themeColor="background1" w:themeShade="F2"/>
              </w:rPr>
            </w:pPr>
            <w:r>
              <w:rPr>
                <w:b/>
                <w:bCs/>
                <w:color w:val="F2F2F2" w:themeColor="background1" w:themeShade="F2"/>
              </w:rPr>
              <w:t>Acción de mejora derivada de la evaluación</w:t>
            </w:r>
          </w:p>
        </w:tc>
      </w:tr>
      <w:tr w:rsidR="00702DF7" w14:paraId="674AFC38" w14:textId="77777777" w:rsidTr="00EC25EA">
        <w:trPr>
          <w:trHeight w:val="2519"/>
        </w:trPr>
        <w:tc>
          <w:tcPr>
            <w:tcW w:w="3256" w:type="dxa"/>
          </w:tcPr>
          <w:p w14:paraId="5B22CEC7" w14:textId="5B516140" w:rsidR="00910C2A" w:rsidRDefault="00E858A3" w:rsidP="00910C2A">
            <w:pPr>
              <w:spacing w:after="0"/>
              <w:jc w:val="both"/>
            </w:pPr>
            <w:r w:rsidRPr="00E858A3">
              <w:t xml:space="preserve">Elaborar un diagnóstico oficial del FASSA a nivel estatal, en el que se tome como base el siguiente problema que atiende el FASSA en Sinaloa: </w:t>
            </w:r>
            <w:r w:rsidRPr="00731877">
              <w:rPr>
                <w:i/>
                <w:iCs/>
              </w:rPr>
              <w:t>“los servicios de Salud del estado de Sinaloa enfrentan dificultades financieras que les impiden operar de manera eficaz y efi</w:t>
            </w:r>
            <w:r w:rsidR="00412B05" w:rsidRPr="00731877">
              <w:rPr>
                <w:i/>
                <w:iCs/>
              </w:rPr>
              <w:t>ciente”</w:t>
            </w:r>
            <w:r w:rsidR="00412B05">
              <w:t>.</w:t>
            </w:r>
          </w:p>
        </w:tc>
        <w:tc>
          <w:tcPr>
            <w:tcW w:w="3260" w:type="dxa"/>
          </w:tcPr>
          <w:p w14:paraId="616398FC" w14:textId="5ED03545" w:rsidR="00702DF7" w:rsidRPr="00E26DE3" w:rsidRDefault="00B83445" w:rsidP="00B83445">
            <w:pPr>
              <w:spacing w:after="0"/>
              <w:jc w:val="both"/>
              <w:rPr>
                <w:i/>
                <w:iCs/>
              </w:rPr>
            </w:pPr>
            <w:r w:rsidRPr="00E26DE3">
              <w:rPr>
                <w:i/>
                <w:iCs/>
              </w:rPr>
              <w:t xml:space="preserve">Se buscará </w:t>
            </w:r>
            <w:r w:rsidR="00243E42" w:rsidRPr="00E26DE3">
              <w:rPr>
                <w:i/>
                <w:iCs/>
              </w:rPr>
              <w:t xml:space="preserve">realizar un diagnóstico que permita </w:t>
            </w:r>
            <w:r w:rsidRPr="00E26DE3">
              <w:rPr>
                <w:i/>
                <w:iCs/>
              </w:rPr>
              <w:t xml:space="preserve">conocer la situación actual en la que se lleva a cabo la implementación de los recursos del fondo, </w:t>
            </w:r>
            <w:r w:rsidR="00731877" w:rsidRPr="00E26DE3">
              <w:rPr>
                <w:i/>
                <w:iCs/>
              </w:rPr>
              <w:t>de acuerdo con el</w:t>
            </w:r>
            <w:r w:rsidRPr="00E26DE3">
              <w:rPr>
                <w:i/>
                <w:iCs/>
              </w:rPr>
              <w:t xml:space="preserve"> problema que se enfrenta, los objetivos y los indicadores de </w:t>
            </w:r>
            <w:r w:rsidR="00731877" w:rsidRPr="00E26DE3">
              <w:rPr>
                <w:i/>
                <w:iCs/>
              </w:rPr>
              <w:t>R</w:t>
            </w:r>
            <w:r w:rsidRPr="00E26DE3">
              <w:rPr>
                <w:i/>
                <w:iCs/>
              </w:rPr>
              <w:t>esultados, Servicios y Gestión.</w:t>
            </w:r>
          </w:p>
        </w:tc>
        <w:tc>
          <w:tcPr>
            <w:tcW w:w="2840" w:type="dxa"/>
          </w:tcPr>
          <w:p w14:paraId="44F0DC94" w14:textId="4845A781" w:rsidR="00702DF7" w:rsidRPr="00E26DE3" w:rsidRDefault="00B83445" w:rsidP="00D206A8">
            <w:pPr>
              <w:spacing w:after="0"/>
              <w:jc w:val="both"/>
              <w:rPr>
                <w:i/>
                <w:iCs/>
                <w:color w:val="861D31"/>
              </w:rPr>
            </w:pPr>
            <w:r w:rsidRPr="00E26DE3">
              <w:rPr>
                <w:i/>
                <w:iCs/>
              </w:rPr>
              <w:t>Con dicho diagnóstico se pretende ten</w:t>
            </w:r>
            <w:r w:rsidR="00412B05" w:rsidRPr="00E26DE3">
              <w:rPr>
                <w:i/>
                <w:iCs/>
              </w:rPr>
              <w:t>er má</w:t>
            </w:r>
            <w:r w:rsidRPr="00E26DE3">
              <w:rPr>
                <w:i/>
                <w:iCs/>
              </w:rPr>
              <w:t xml:space="preserve">s claridad en la población </w:t>
            </w:r>
            <w:r w:rsidR="00412B05" w:rsidRPr="00E26DE3">
              <w:rPr>
                <w:i/>
                <w:iCs/>
              </w:rPr>
              <w:t>o áreas de enfoque que atien</w:t>
            </w:r>
            <w:r w:rsidR="00731877" w:rsidRPr="00E26DE3">
              <w:rPr>
                <w:i/>
                <w:iCs/>
              </w:rPr>
              <w:t>d</w:t>
            </w:r>
            <w:r w:rsidR="00412B05" w:rsidRPr="00E26DE3">
              <w:rPr>
                <w:i/>
                <w:iCs/>
              </w:rPr>
              <w:t>e el FASSA, para así lograr una mejora en la implementación conceptual del fondo, obteniendo como resultado un documento exclusivo.</w:t>
            </w:r>
          </w:p>
        </w:tc>
      </w:tr>
      <w:tr w:rsidR="00702DF7" w14:paraId="05F1D3E4" w14:textId="77777777" w:rsidTr="00320EE7">
        <w:tc>
          <w:tcPr>
            <w:tcW w:w="3256" w:type="dxa"/>
          </w:tcPr>
          <w:p w14:paraId="70FE1CF1" w14:textId="6DD0BEB0" w:rsidR="00702DF7" w:rsidRDefault="00E858A3" w:rsidP="00037EBE">
            <w:pPr>
              <w:spacing w:after="0"/>
              <w:jc w:val="both"/>
            </w:pPr>
            <w:r w:rsidRPr="00E858A3">
              <w:t>Elaborar e implementar una MIR propia del FASSA a nivel estatal, de acuerdo con lo establecido en las guías emitidas por el CONEVAL y por la SHCP</w:t>
            </w:r>
            <w:r w:rsidR="0048030E">
              <w:t>.</w:t>
            </w:r>
          </w:p>
        </w:tc>
        <w:tc>
          <w:tcPr>
            <w:tcW w:w="3260" w:type="dxa"/>
          </w:tcPr>
          <w:p w14:paraId="5FA94CAC" w14:textId="6E36BDCC" w:rsidR="00702DF7" w:rsidRPr="00E26DE3" w:rsidRDefault="00702DF7" w:rsidP="00D206A8">
            <w:pPr>
              <w:spacing w:after="0"/>
              <w:jc w:val="both"/>
            </w:pPr>
            <w:r w:rsidRPr="00E26DE3">
              <w:rPr>
                <w:i/>
                <w:iCs/>
              </w:rPr>
              <w:t>Las matrices de indicadores del programa vienen definidas por la Secretaría de Salud Federal</w:t>
            </w:r>
            <w:r w:rsidR="00407B03" w:rsidRPr="00E26DE3">
              <w:rPr>
                <w:i/>
                <w:iCs/>
              </w:rPr>
              <w:t xml:space="preserve">, </w:t>
            </w:r>
            <w:r w:rsidR="00A62B76" w:rsidRPr="00E26DE3">
              <w:rPr>
                <w:i/>
                <w:iCs/>
              </w:rPr>
              <w:t xml:space="preserve">por lo que </w:t>
            </w:r>
            <w:r w:rsidR="00407B03" w:rsidRPr="00E26DE3">
              <w:rPr>
                <w:i/>
                <w:iCs/>
              </w:rPr>
              <w:t xml:space="preserve">se </w:t>
            </w:r>
            <w:r w:rsidR="00A059EB" w:rsidRPr="00E26DE3">
              <w:rPr>
                <w:i/>
                <w:iCs/>
              </w:rPr>
              <w:t xml:space="preserve">analizará la recomendación de </w:t>
            </w:r>
            <w:r w:rsidR="00407B03" w:rsidRPr="00E26DE3">
              <w:rPr>
                <w:i/>
                <w:iCs/>
              </w:rPr>
              <w:t xml:space="preserve">realizar acciones que permitan la creación de una MIR </w:t>
            </w:r>
            <w:r w:rsidR="00A059EB" w:rsidRPr="00E26DE3">
              <w:rPr>
                <w:i/>
                <w:iCs/>
              </w:rPr>
              <w:t>e</w:t>
            </w:r>
            <w:r w:rsidR="00A62B76" w:rsidRPr="00E26DE3">
              <w:rPr>
                <w:i/>
                <w:iCs/>
              </w:rPr>
              <w:t xml:space="preserve">statal, </w:t>
            </w:r>
            <w:r w:rsidR="00407B03" w:rsidRPr="00E26DE3">
              <w:rPr>
                <w:i/>
                <w:iCs/>
              </w:rPr>
              <w:t xml:space="preserve">que atienda los índices de las problemáticas que se presentan en </w:t>
            </w:r>
            <w:r w:rsidR="00A62B76" w:rsidRPr="00E26DE3">
              <w:rPr>
                <w:i/>
                <w:iCs/>
              </w:rPr>
              <w:t xml:space="preserve">el sector salud de Sinaloa </w:t>
            </w:r>
            <w:r w:rsidR="00EC25EA" w:rsidRPr="00E26DE3">
              <w:rPr>
                <w:i/>
                <w:iCs/>
              </w:rPr>
              <w:t>de acuerdo con el</w:t>
            </w:r>
            <w:r w:rsidR="00A62B76" w:rsidRPr="00E26DE3">
              <w:rPr>
                <w:i/>
                <w:iCs/>
              </w:rPr>
              <w:t xml:space="preserve"> árbol del problema.</w:t>
            </w:r>
          </w:p>
        </w:tc>
        <w:tc>
          <w:tcPr>
            <w:tcW w:w="2840" w:type="dxa"/>
          </w:tcPr>
          <w:p w14:paraId="7CEF5DE3" w14:textId="5EEFFD6F" w:rsidR="00702DF7" w:rsidRPr="00E26DE3" w:rsidRDefault="00702DF7" w:rsidP="00D206A8">
            <w:pPr>
              <w:spacing w:after="0"/>
              <w:jc w:val="both"/>
            </w:pPr>
            <w:r w:rsidRPr="00E26DE3">
              <w:rPr>
                <w:i/>
                <w:iCs/>
              </w:rPr>
              <w:t>Establecer un puente de comunicación</w:t>
            </w:r>
            <w:r w:rsidR="00A62B76" w:rsidRPr="00E26DE3">
              <w:rPr>
                <w:i/>
                <w:iCs/>
              </w:rPr>
              <w:t xml:space="preserve"> entre las áreas internas</w:t>
            </w:r>
            <w:r w:rsidRPr="00E26DE3">
              <w:rPr>
                <w:i/>
                <w:iCs/>
              </w:rPr>
              <w:t xml:space="preserve">, para llevar a cabo las acciones que permitan establecer los parámetros o proyecciones con los que cuentan las bases de datos estatales, para realizar las proyecciones adecuadas, que permitan </w:t>
            </w:r>
            <w:r w:rsidR="00A62B76" w:rsidRPr="00E26DE3">
              <w:rPr>
                <w:i/>
                <w:iCs/>
              </w:rPr>
              <w:t xml:space="preserve">la creación de una MIR estatal y así </w:t>
            </w:r>
            <w:r w:rsidRPr="00E26DE3">
              <w:rPr>
                <w:i/>
                <w:iCs/>
              </w:rPr>
              <w:t>tener una ficha técnica de c</w:t>
            </w:r>
            <w:r w:rsidR="00A62B76" w:rsidRPr="00E26DE3">
              <w:rPr>
                <w:i/>
                <w:iCs/>
              </w:rPr>
              <w:t>ada indicador.</w:t>
            </w:r>
          </w:p>
        </w:tc>
      </w:tr>
      <w:tr w:rsidR="00702DF7" w14:paraId="2AEF6B6F" w14:textId="77777777" w:rsidTr="004C2AD6">
        <w:tc>
          <w:tcPr>
            <w:tcW w:w="3256" w:type="dxa"/>
          </w:tcPr>
          <w:p w14:paraId="041B7857" w14:textId="36A7B87B" w:rsidR="00702DF7" w:rsidRDefault="00E858A3" w:rsidP="00E858A3">
            <w:pPr>
              <w:spacing w:after="0"/>
              <w:jc w:val="both"/>
            </w:pPr>
            <w:r w:rsidRPr="00E858A3">
              <w:t xml:space="preserve">Crear un catálogo de servicios, programas e instancias de salud susceptibles de recibir financiamiento con recursos del </w:t>
            </w:r>
            <w:r w:rsidRPr="00E858A3">
              <w:lastRenderedPageBreak/>
              <w:t>FASSA.</w:t>
            </w:r>
          </w:p>
        </w:tc>
        <w:tc>
          <w:tcPr>
            <w:tcW w:w="3260" w:type="dxa"/>
          </w:tcPr>
          <w:p w14:paraId="79FC625B" w14:textId="451C2AD4" w:rsidR="00702DF7" w:rsidRPr="00E26DE3" w:rsidRDefault="00D206A8" w:rsidP="0048030E">
            <w:pPr>
              <w:spacing w:after="0"/>
              <w:jc w:val="both"/>
              <w:rPr>
                <w:i/>
              </w:rPr>
            </w:pPr>
            <w:r w:rsidRPr="00E26DE3">
              <w:rPr>
                <w:i/>
              </w:rPr>
              <w:lastRenderedPageBreak/>
              <w:t xml:space="preserve">Se </w:t>
            </w:r>
            <w:r w:rsidR="00692495" w:rsidRPr="00E26DE3">
              <w:rPr>
                <w:i/>
              </w:rPr>
              <w:t>organizará</w:t>
            </w:r>
            <w:r w:rsidRPr="00E26DE3">
              <w:rPr>
                <w:i/>
              </w:rPr>
              <w:t xml:space="preserve"> </w:t>
            </w:r>
            <w:r w:rsidR="00692495" w:rsidRPr="00E26DE3">
              <w:rPr>
                <w:i/>
              </w:rPr>
              <w:t xml:space="preserve">la </w:t>
            </w:r>
            <w:r w:rsidRPr="00E26DE3">
              <w:rPr>
                <w:i/>
              </w:rPr>
              <w:t>C</w:t>
            </w:r>
            <w:r w:rsidR="00692495" w:rsidRPr="00E26DE3">
              <w:rPr>
                <w:i/>
              </w:rPr>
              <w:t xml:space="preserve">reación de </w:t>
            </w:r>
            <w:r w:rsidRPr="00E26DE3">
              <w:rPr>
                <w:i/>
              </w:rPr>
              <w:t xml:space="preserve">un catálogo </w:t>
            </w:r>
            <w:r w:rsidR="00692495" w:rsidRPr="00E26DE3">
              <w:rPr>
                <w:i/>
              </w:rPr>
              <w:t xml:space="preserve">de servicios, programas e instancias de Salud, con el objetivo de tener claridad en </w:t>
            </w:r>
            <w:r w:rsidR="0048030E" w:rsidRPr="00E26DE3">
              <w:rPr>
                <w:i/>
              </w:rPr>
              <w:t xml:space="preserve">el </w:t>
            </w:r>
            <w:r w:rsidR="0048030E" w:rsidRPr="00E26DE3">
              <w:rPr>
                <w:i/>
              </w:rPr>
              <w:lastRenderedPageBreak/>
              <w:t>destino que se la da al fondo y que se justifique el reparto de recursos.</w:t>
            </w:r>
          </w:p>
        </w:tc>
        <w:tc>
          <w:tcPr>
            <w:tcW w:w="2840" w:type="dxa"/>
          </w:tcPr>
          <w:p w14:paraId="21E3603B" w14:textId="331AF632" w:rsidR="00702DF7" w:rsidRPr="00E26DE3" w:rsidRDefault="00D206A8" w:rsidP="0048030E">
            <w:pPr>
              <w:spacing w:after="0"/>
              <w:jc w:val="both"/>
              <w:rPr>
                <w:i/>
              </w:rPr>
            </w:pPr>
            <w:r w:rsidRPr="00E26DE3">
              <w:rPr>
                <w:i/>
              </w:rPr>
              <w:lastRenderedPageBreak/>
              <w:t xml:space="preserve">Con la creación de un catálogo de </w:t>
            </w:r>
            <w:r w:rsidR="00692495" w:rsidRPr="00E26DE3">
              <w:rPr>
                <w:i/>
              </w:rPr>
              <w:t xml:space="preserve">servicios e instancias de salud, se mejorará la coordinación, la </w:t>
            </w:r>
            <w:r w:rsidR="00692495" w:rsidRPr="00E26DE3">
              <w:rPr>
                <w:i/>
              </w:rPr>
              <w:lastRenderedPageBreak/>
              <w:t xml:space="preserve">detección de necesidades, se mejorarán y acelerarán procesos o mecanismos básicos de entrega de apoyos y hasta la identificación de la población objetivo directa e indirecta. </w:t>
            </w:r>
          </w:p>
        </w:tc>
      </w:tr>
      <w:tr w:rsidR="00702DF7" w14:paraId="147F93FC" w14:textId="77777777" w:rsidTr="004C2AD6">
        <w:tc>
          <w:tcPr>
            <w:tcW w:w="3256" w:type="dxa"/>
          </w:tcPr>
          <w:p w14:paraId="59D43981" w14:textId="7B0E4743" w:rsidR="00702DF7" w:rsidRDefault="00E858A3" w:rsidP="00037EBE">
            <w:pPr>
              <w:spacing w:after="0"/>
              <w:jc w:val="both"/>
            </w:pPr>
            <w:r w:rsidRPr="00E858A3">
              <w:lastRenderedPageBreak/>
              <w:t>Se busque generar o fortalecer los mecanismos formales de coordinación y complementación de esfuerzos entre los diferentes programas complemen</w:t>
            </w:r>
            <w:r w:rsidR="0048030E">
              <w:t>tarios o coincidentes del FASSA.</w:t>
            </w:r>
          </w:p>
        </w:tc>
        <w:tc>
          <w:tcPr>
            <w:tcW w:w="3260" w:type="dxa"/>
          </w:tcPr>
          <w:p w14:paraId="3DAEDF0F" w14:textId="26B5E85C" w:rsidR="00702DF7" w:rsidRPr="00E26DE3" w:rsidRDefault="0048030E" w:rsidP="0048030E">
            <w:pPr>
              <w:spacing w:after="0"/>
              <w:jc w:val="both"/>
              <w:rPr>
                <w:i/>
                <w:iCs/>
              </w:rPr>
            </w:pPr>
            <w:r w:rsidRPr="00E26DE3">
              <w:rPr>
                <w:i/>
                <w:iCs/>
              </w:rPr>
              <w:t>S</w:t>
            </w:r>
            <w:r w:rsidR="00D206A8" w:rsidRPr="00E26DE3">
              <w:rPr>
                <w:i/>
                <w:iCs/>
              </w:rPr>
              <w:t>e cuenta con mecanismos de coordinación con las diversas áreas que integran o realizan acciones que se derivan del fondo</w:t>
            </w:r>
            <w:r w:rsidRPr="00E26DE3">
              <w:rPr>
                <w:i/>
                <w:iCs/>
              </w:rPr>
              <w:t xml:space="preserve"> y s</w:t>
            </w:r>
            <w:r w:rsidR="00D206A8" w:rsidRPr="00E26DE3">
              <w:rPr>
                <w:i/>
                <w:iCs/>
              </w:rPr>
              <w:t>e atienden políticas en tema de protección social y servicio a la comunidad, en prevención y atención a la salud, con recursos del mismo fondo.</w:t>
            </w:r>
          </w:p>
        </w:tc>
        <w:tc>
          <w:tcPr>
            <w:tcW w:w="2840" w:type="dxa"/>
          </w:tcPr>
          <w:p w14:paraId="78B00A14" w14:textId="764CCA9A" w:rsidR="00702DF7" w:rsidRPr="00E26DE3" w:rsidRDefault="0048030E" w:rsidP="00132A0F">
            <w:pPr>
              <w:spacing w:after="0"/>
              <w:jc w:val="both"/>
            </w:pPr>
            <w:r w:rsidRPr="00E26DE3">
              <w:rPr>
                <w:i/>
                <w:iCs/>
              </w:rPr>
              <w:t>Con la coordinación entre las áreas se lograría mantener una manera eficiente</w:t>
            </w:r>
            <w:r w:rsidR="00132A0F" w:rsidRPr="00E26DE3">
              <w:rPr>
                <w:i/>
                <w:iCs/>
              </w:rPr>
              <w:t xml:space="preserve"> de revisar y aplicar</w:t>
            </w:r>
            <w:r w:rsidRPr="00E26DE3">
              <w:rPr>
                <w:i/>
                <w:iCs/>
              </w:rPr>
              <w:t xml:space="preserve"> los procesos de la gestión</w:t>
            </w:r>
            <w:r w:rsidR="00132A0F" w:rsidRPr="00E26DE3">
              <w:rPr>
                <w:i/>
                <w:iCs/>
              </w:rPr>
              <w:t xml:space="preserve"> administrativa del sector Salud que es financiada con recursos del FASSA y así mejorar los mecanismos de detección de espacios desatendidos o duplicidad de espacios. </w:t>
            </w:r>
          </w:p>
        </w:tc>
      </w:tr>
      <w:tr w:rsidR="00E858A3" w14:paraId="31E8EA7A" w14:textId="77777777" w:rsidTr="004C2AD6">
        <w:tc>
          <w:tcPr>
            <w:tcW w:w="3256" w:type="dxa"/>
          </w:tcPr>
          <w:p w14:paraId="7023FA50" w14:textId="41EDFFF6" w:rsidR="00E858A3" w:rsidRPr="00E858A3" w:rsidRDefault="00E858A3" w:rsidP="00037EBE">
            <w:pPr>
              <w:spacing w:after="0"/>
              <w:jc w:val="both"/>
            </w:pPr>
            <w:r w:rsidRPr="00E858A3">
              <w:t xml:space="preserve">Se recomienda ir más allá del Mecanismo de Seguimiento de </w:t>
            </w:r>
            <w:r w:rsidR="00681A6B">
              <w:t xml:space="preserve">los </w:t>
            </w:r>
            <w:r w:rsidRPr="00E858A3">
              <w:t>ASM y utilizar los hallazgos derivados de evaluaciones para las decisiones estratégicas y operativas al FASSA</w:t>
            </w:r>
            <w:r w:rsidR="00132A0F">
              <w:t>.</w:t>
            </w:r>
          </w:p>
        </w:tc>
        <w:tc>
          <w:tcPr>
            <w:tcW w:w="3260" w:type="dxa"/>
          </w:tcPr>
          <w:p w14:paraId="2F46B438" w14:textId="2122A169" w:rsidR="00E858A3" w:rsidRPr="00E26DE3" w:rsidRDefault="00132A0F" w:rsidP="00226014">
            <w:pPr>
              <w:spacing w:after="0"/>
              <w:jc w:val="both"/>
              <w:rPr>
                <w:i/>
                <w:iCs/>
                <w:color w:val="861D31"/>
              </w:rPr>
            </w:pPr>
            <w:r w:rsidRPr="00E26DE3">
              <w:rPr>
                <w:i/>
                <w:iCs/>
              </w:rPr>
              <w:t xml:space="preserve">Se buscará sistematizar una forma de atención de los ASM </w:t>
            </w:r>
            <w:r w:rsidR="00226014" w:rsidRPr="00E26DE3">
              <w:rPr>
                <w:i/>
                <w:iCs/>
              </w:rPr>
              <w:t xml:space="preserve">mediante evidencia que sustente las atención y así </w:t>
            </w:r>
            <w:r w:rsidRPr="00E26DE3">
              <w:rPr>
                <w:i/>
                <w:iCs/>
              </w:rPr>
              <w:t>def</w:t>
            </w:r>
            <w:r w:rsidR="00226014" w:rsidRPr="00E26DE3">
              <w:rPr>
                <w:i/>
                <w:iCs/>
              </w:rPr>
              <w:t>inir el mejor aprovechamiento del Fondo, logrando así</w:t>
            </w:r>
            <w:r w:rsidRPr="00E26DE3">
              <w:rPr>
                <w:i/>
                <w:iCs/>
              </w:rPr>
              <w:t xml:space="preserve"> cambios o mejoras en la gestión de los recursos.</w:t>
            </w:r>
          </w:p>
        </w:tc>
        <w:tc>
          <w:tcPr>
            <w:tcW w:w="2840" w:type="dxa"/>
          </w:tcPr>
          <w:p w14:paraId="467C8436" w14:textId="1F3F5E3E" w:rsidR="00E858A3" w:rsidRPr="00E26DE3" w:rsidRDefault="00226014" w:rsidP="00226014">
            <w:pPr>
              <w:spacing w:after="0"/>
              <w:jc w:val="both"/>
              <w:rPr>
                <w:i/>
                <w:iCs/>
                <w:color w:val="861D31"/>
              </w:rPr>
            </w:pPr>
            <w:r w:rsidRPr="00E26DE3">
              <w:rPr>
                <w:i/>
                <w:iCs/>
              </w:rPr>
              <w:t xml:space="preserve">Con la atención adecuada y profesional de los ASM se dará un seguimiento más puntual al cumplimiento de las recomendaciones, mediante la creación de un programa Anual de Seguimiento de </w:t>
            </w:r>
            <w:r w:rsidR="00681A6B" w:rsidRPr="00E26DE3">
              <w:rPr>
                <w:i/>
                <w:iCs/>
              </w:rPr>
              <w:t xml:space="preserve">los </w:t>
            </w:r>
            <w:r w:rsidRPr="00E26DE3">
              <w:rPr>
                <w:i/>
                <w:iCs/>
              </w:rPr>
              <w:t>ASM y una guía de verificación con registro de avance.</w:t>
            </w:r>
            <w:bookmarkStart w:id="0" w:name="_GoBack"/>
            <w:bookmarkEnd w:id="0"/>
          </w:p>
        </w:tc>
      </w:tr>
    </w:tbl>
    <w:p w14:paraId="38F39952" w14:textId="77777777" w:rsidR="00813F97" w:rsidRDefault="00813F97"/>
    <w:tbl>
      <w:tblPr>
        <w:tblW w:w="9416"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9446"/>
      </w:tblGrid>
      <w:tr w:rsidR="003414E8" w:rsidRPr="00E1388F" w14:paraId="1DB21BBB" w14:textId="77777777" w:rsidTr="00813F97">
        <w:trPr>
          <w:trHeight w:val="300"/>
          <w:tblCellSpacing w:w="20" w:type="dxa"/>
        </w:trPr>
        <w:tc>
          <w:tcPr>
            <w:tcW w:w="9336" w:type="dxa"/>
            <w:shd w:val="clear" w:color="auto" w:fill="861D31"/>
            <w:noWrap/>
            <w:vAlign w:val="center"/>
          </w:tcPr>
          <w:p w14:paraId="0C0B0456" w14:textId="76F371AC" w:rsidR="003414E8" w:rsidRPr="00AA45DE" w:rsidRDefault="00E12CA5" w:rsidP="003414E8">
            <w:pPr>
              <w:pStyle w:val="Prrafodelista"/>
              <w:numPr>
                <w:ilvl w:val="0"/>
                <w:numId w:val="42"/>
              </w:numPr>
              <w:spacing w:after="0" w:line="240" w:lineRule="auto"/>
              <w:jc w:val="center"/>
              <w:rPr>
                <w:rFonts w:eastAsia="Times New Roman"/>
                <w:b/>
                <w:bCs/>
                <w:color w:val="F2F2F2" w:themeColor="background1" w:themeShade="F2"/>
                <w:lang w:eastAsia="es-MX"/>
              </w:rPr>
            </w:pPr>
            <w:r>
              <w:rPr>
                <w:rFonts w:eastAsia="Times New Roman"/>
                <w:b/>
                <w:bCs/>
                <w:color w:val="F2F2F2" w:themeColor="background1" w:themeShade="F2"/>
                <w:lang w:eastAsia="es-MX"/>
              </w:rPr>
              <w:t>Posición Institucional respecto de la evaluación</w:t>
            </w:r>
          </w:p>
        </w:tc>
      </w:tr>
    </w:tbl>
    <w:p w14:paraId="1C0BA891" w14:textId="745CD735" w:rsidR="00EC63B6" w:rsidRDefault="00EC63B6"/>
    <w:p w14:paraId="2D22F582" w14:textId="3CC7B865" w:rsidR="00681A6B" w:rsidRPr="00681A6B" w:rsidRDefault="00074AA8" w:rsidP="00074AA8">
      <w:pPr>
        <w:spacing w:line="240" w:lineRule="auto"/>
        <w:ind w:right="-141"/>
        <w:jc w:val="both"/>
        <w:rPr>
          <w:rFonts w:cs="Calibri"/>
          <w:lang w:val="es-ES"/>
        </w:rPr>
      </w:pPr>
      <w:r w:rsidRPr="00681A6B">
        <w:rPr>
          <w:rFonts w:cs="Calibri"/>
          <w:lang w:val="es-ES"/>
        </w:rPr>
        <w:t>Se considera que el Informe de la Evaluación Específica de Desempeño, contiene los elementos necesarios para conocer el programa y su evolución a través del tiempo.</w:t>
      </w:r>
    </w:p>
    <w:p w14:paraId="54F9E1DE" w14:textId="77777777" w:rsidR="00681A6B" w:rsidRDefault="00681A6B">
      <w:pPr>
        <w:spacing w:after="0" w:line="240" w:lineRule="auto"/>
        <w:rPr>
          <w:rFonts w:asciiTheme="minorHAnsi" w:hAnsiTheme="minorHAnsi"/>
          <w:sz w:val="24"/>
          <w:szCs w:val="24"/>
          <w:lang w:val="es-ES"/>
        </w:rPr>
      </w:pPr>
      <w:r>
        <w:rPr>
          <w:rFonts w:asciiTheme="minorHAnsi" w:hAnsiTheme="minorHAnsi"/>
          <w:sz w:val="24"/>
          <w:szCs w:val="24"/>
          <w:lang w:val="es-ES"/>
        </w:rPr>
        <w:br w:type="page"/>
      </w:r>
    </w:p>
    <w:tbl>
      <w:tblPr>
        <w:tblW w:w="9446"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9473"/>
      </w:tblGrid>
      <w:tr w:rsidR="002B45DE" w:rsidRPr="00E1388F" w14:paraId="7B867D1B" w14:textId="77777777" w:rsidTr="00681A6B">
        <w:trPr>
          <w:trHeight w:val="300"/>
          <w:tblCellSpacing w:w="20" w:type="dxa"/>
        </w:trPr>
        <w:tc>
          <w:tcPr>
            <w:tcW w:w="9366" w:type="dxa"/>
            <w:shd w:val="clear" w:color="auto" w:fill="861D31"/>
            <w:noWrap/>
            <w:vAlign w:val="center"/>
          </w:tcPr>
          <w:p w14:paraId="18FB4B5A" w14:textId="5B40E695" w:rsidR="002B45DE" w:rsidRPr="00AA45DE" w:rsidRDefault="002B45DE" w:rsidP="002B45DE">
            <w:pPr>
              <w:pStyle w:val="Prrafodelista"/>
              <w:numPr>
                <w:ilvl w:val="0"/>
                <w:numId w:val="43"/>
              </w:numPr>
              <w:spacing w:after="0" w:line="240" w:lineRule="auto"/>
              <w:jc w:val="center"/>
              <w:rPr>
                <w:rFonts w:eastAsia="Times New Roman"/>
                <w:b/>
                <w:bCs/>
                <w:color w:val="F2F2F2" w:themeColor="background1" w:themeShade="F2"/>
                <w:lang w:eastAsia="es-MX"/>
              </w:rPr>
            </w:pPr>
            <w:r>
              <w:rPr>
                <w:rFonts w:eastAsia="Times New Roman"/>
                <w:b/>
                <w:bCs/>
                <w:color w:val="F2F2F2" w:themeColor="background1" w:themeShade="F2"/>
                <w:lang w:eastAsia="es-MX"/>
              </w:rPr>
              <w:lastRenderedPageBreak/>
              <w:t>Comentarios específicos</w:t>
            </w:r>
          </w:p>
        </w:tc>
      </w:tr>
    </w:tbl>
    <w:p w14:paraId="717A6499" w14:textId="77777777" w:rsidR="002B45DE" w:rsidRDefault="002B45DE" w:rsidP="002B45DE"/>
    <w:p w14:paraId="19CD620F" w14:textId="77777777" w:rsidR="002B45DE" w:rsidRDefault="002B45DE" w:rsidP="003578C1">
      <w:pPr>
        <w:ind w:right="-141"/>
        <w:jc w:val="both"/>
        <w:rPr>
          <w:b/>
          <w:bCs/>
        </w:rPr>
      </w:pPr>
      <w:r>
        <w:rPr>
          <w:b/>
          <w:bCs/>
        </w:rPr>
        <w:t>3.1 Sobre los resultados de la evaluación</w:t>
      </w:r>
    </w:p>
    <w:p w14:paraId="3111553B" w14:textId="370D1FDC" w:rsidR="00D123F8" w:rsidRDefault="00D123F8" w:rsidP="00D123F8">
      <w:pPr>
        <w:ind w:right="-141"/>
        <w:jc w:val="both"/>
      </w:pPr>
      <w:r>
        <w:t>Se analizaron algunos de los indicadores para resultados del FASSA definidos por la Secretaría de Salud, los cuales evidencian la calidad y oportunidad de los servicios de salud a la población abierta; los resultados son los siguientes:</w:t>
      </w:r>
    </w:p>
    <w:p w14:paraId="72352E2B" w14:textId="24F852B4" w:rsidR="00D123F8" w:rsidRDefault="00D123F8" w:rsidP="00D123F8">
      <w:pPr>
        <w:pStyle w:val="Prrafodelista"/>
        <w:numPr>
          <w:ilvl w:val="0"/>
          <w:numId w:val="45"/>
        </w:numPr>
        <w:spacing w:line="240" w:lineRule="auto"/>
        <w:ind w:right="-141"/>
        <w:jc w:val="both"/>
      </w:pPr>
      <w:r>
        <w:t xml:space="preserve">En Sinaloa se cuenta con </w:t>
      </w:r>
      <w:r w:rsidRPr="00D123F8">
        <w:rPr>
          <w:b/>
        </w:rPr>
        <w:t>224</w:t>
      </w:r>
      <w:r>
        <w:t xml:space="preserve"> </w:t>
      </w:r>
      <w:r w:rsidR="00644EBB">
        <w:t>C</w:t>
      </w:r>
      <w:r>
        <w:t xml:space="preserve">entros de Salud de Primer Nivel de Atención y una </w:t>
      </w:r>
      <w:r w:rsidR="00262B15">
        <w:t>C</w:t>
      </w:r>
      <w:r>
        <w:t xml:space="preserve">asa de Salud, mediante el programa para la Atención a la Salud y Medicamentos Gratuitos para la Población sin Seguridad Social Laboral, se benefició a </w:t>
      </w:r>
      <w:r w:rsidRPr="00D123F8">
        <w:rPr>
          <w:b/>
        </w:rPr>
        <w:t>140</w:t>
      </w:r>
      <w:r>
        <w:t xml:space="preserve"> </w:t>
      </w:r>
      <w:r w:rsidR="00644EBB">
        <w:t>C</w:t>
      </w:r>
      <w:r>
        <w:t xml:space="preserve">entros de </w:t>
      </w:r>
      <w:r w:rsidR="00644EBB">
        <w:t>S</w:t>
      </w:r>
      <w:r>
        <w:t>alud.</w:t>
      </w:r>
    </w:p>
    <w:p w14:paraId="620AEC08" w14:textId="77777777" w:rsidR="00262B15" w:rsidRDefault="00262B15" w:rsidP="00262B15">
      <w:pPr>
        <w:pStyle w:val="Prrafodelista"/>
        <w:spacing w:line="240" w:lineRule="auto"/>
        <w:ind w:right="-141"/>
        <w:jc w:val="both"/>
      </w:pPr>
    </w:p>
    <w:p w14:paraId="7858B4FC" w14:textId="617F396F" w:rsidR="00D123F8" w:rsidRDefault="00D123F8" w:rsidP="00D123F8">
      <w:pPr>
        <w:pStyle w:val="Prrafodelista"/>
        <w:numPr>
          <w:ilvl w:val="0"/>
          <w:numId w:val="45"/>
        </w:numPr>
        <w:ind w:right="-141"/>
        <w:jc w:val="both"/>
      </w:pPr>
      <w:r>
        <w:t xml:space="preserve">De acuerdo con el Sistema Nacional de Indicadores de Calidad en Salud, se reportó que en el ejercicio fiscal 2020 en el indicador Hospitales se alcanzó una satisfacción con el trato recibido del </w:t>
      </w:r>
      <w:r w:rsidRPr="00D123F8">
        <w:rPr>
          <w:b/>
        </w:rPr>
        <w:t>97.28%</w:t>
      </w:r>
      <w:r>
        <w:t xml:space="preserve">, para la información proporcionada por el médico se obtuvo un </w:t>
      </w:r>
      <w:r w:rsidRPr="00D123F8">
        <w:rPr>
          <w:b/>
        </w:rPr>
        <w:t>98.38%</w:t>
      </w:r>
      <w:r>
        <w:t>, en cuanto al indicador de Atención Médica Efectiva (</w:t>
      </w:r>
      <w:r w:rsidR="00262B15">
        <w:t>a</w:t>
      </w:r>
      <w:r>
        <w:t xml:space="preserve">tención </w:t>
      </w:r>
      <w:r w:rsidR="00262B15">
        <w:t>p</w:t>
      </w:r>
      <w:r>
        <w:t xml:space="preserve">renatal, </w:t>
      </w:r>
      <w:r w:rsidR="00262B15">
        <w:t>a</w:t>
      </w:r>
      <w:r>
        <w:t xml:space="preserve">tención al menor de 5 años con enfermedad </w:t>
      </w:r>
      <w:r w:rsidR="00262B15">
        <w:t>d</w:t>
      </w:r>
      <w:r>
        <w:t xml:space="preserve">iarreica </w:t>
      </w:r>
      <w:r w:rsidR="00262B15">
        <w:t>a</w:t>
      </w:r>
      <w:r>
        <w:t xml:space="preserve">guda, </w:t>
      </w:r>
      <w:r w:rsidR="00262B15">
        <w:t>a</w:t>
      </w:r>
      <w:r>
        <w:t xml:space="preserve">tención al menor de 5 años con infección </w:t>
      </w:r>
      <w:r w:rsidR="00262B15">
        <w:t>r</w:t>
      </w:r>
      <w:r>
        <w:t xml:space="preserve">espiratoria </w:t>
      </w:r>
      <w:r w:rsidR="00262B15">
        <w:t>a</w:t>
      </w:r>
      <w:r>
        <w:t xml:space="preserve">guda, </w:t>
      </w:r>
      <w:r w:rsidR="00262B15">
        <w:t>a</w:t>
      </w:r>
      <w:r>
        <w:t xml:space="preserve">tención al paciente </w:t>
      </w:r>
      <w:r w:rsidR="00262B15">
        <w:t>h</w:t>
      </w:r>
      <w:r>
        <w:t xml:space="preserve">ospitalario y </w:t>
      </w:r>
      <w:r w:rsidR="00262B15">
        <w:t>a</w:t>
      </w:r>
      <w:r>
        <w:t xml:space="preserve">tención al </w:t>
      </w:r>
      <w:r w:rsidR="00262B15">
        <w:t>p</w:t>
      </w:r>
      <w:r>
        <w:t xml:space="preserve">aciente </w:t>
      </w:r>
      <w:r w:rsidR="00262B15">
        <w:t>d</w:t>
      </w:r>
      <w:r>
        <w:t xml:space="preserve">iabético) </w:t>
      </w:r>
      <w:r w:rsidR="00262B15">
        <w:t>s</w:t>
      </w:r>
      <w:r>
        <w:t xml:space="preserve">e registro el </w:t>
      </w:r>
      <w:r w:rsidRPr="00D123F8">
        <w:rPr>
          <w:b/>
        </w:rPr>
        <w:t>94.8%</w:t>
      </w:r>
      <w:r>
        <w:t xml:space="preserve"> de la satisfacción.</w:t>
      </w:r>
    </w:p>
    <w:p w14:paraId="67167900" w14:textId="15159743" w:rsidR="002B45DE" w:rsidRDefault="002B45DE" w:rsidP="00D123F8">
      <w:pPr>
        <w:ind w:right="-141"/>
        <w:jc w:val="both"/>
        <w:rPr>
          <w:b/>
          <w:bCs/>
        </w:rPr>
      </w:pPr>
      <w:r>
        <w:rPr>
          <w:b/>
          <w:bCs/>
        </w:rPr>
        <w:t>3.2 Sobre el proceso de la evaluación</w:t>
      </w:r>
    </w:p>
    <w:p w14:paraId="4B481EFA" w14:textId="77777777" w:rsidR="00D123F8" w:rsidRDefault="00D123F8" w:rsidP="003578C1">
      <w:pPr>
        <w:ind w:right="-141"/>
        <w:jc w:val="both"/>
      </w:pPr>
      <w:r w:rsidRPr="00D123F8">
        <w:t>El proceso de evaluación se realizó conforme a lo establecido en el Programa Anual de Evaluación para el Ejercicio Fiscal 2020 y los TdR emitidos para tal efecto.</w:t>
      </w:r>
    </w:p>
    <w:p w14:paraId="16ABAC47" w14:textId="72BCF34A" w:rsidR="003578C1" w:rsidRDefault="003578C1" w:rsidP="003578C1">
      <w:pPr>
        <w:ind w:right="-141"/>
        <w:jc w:val="both"/>
        <w:rPr>
          <w:b/>
          <w:bCs/>
        </w:rPr>
      </w:pPr>
      <w:r>
        <w:rPr>
          <w:b/>
          <w:bCs/>
        </w:rPr>
        <w:t>3.3 Sobre el desempeño del equipo evaluador</w:t>
      </w:r>
    </w:p>
    <w:p w14:paraId="487F9EC7" w14:textId="0EBF62AC" w:rsidR="00074AA8" w:rsidRDefault="00074AA8" w:rsidP="00D6465E">
      <w:pPr>
        <w:ind w:right="-141"/>
        <w:jc w:val="both"/>
      </w:pPr>
      <w:r w:rsidRPr="00074AA8">
        <w:t xml:space="preserve">El equipo evaluador realizó un trabajo basado sólo en documentación oficial, no obstante, se destaca que se entendió la naturaleza y alcances del programa. Las recomendaciones y el FODA del programa se consideran adecuados </w:t>
      </w:r>
      <w:r>
        <w:t>para realizar mejoras al mismo.</w:t>
      </w:r>
    </w:p>
    <w:sectPr w:rsidR="00074AA8" w:rsidSect="002B45DE">
      <w:headerReference w:type="default" r:id="rId9"/>
      <w:headerReference w:type="first" r:id="rId10"/>
      <w:pgSz w:w="12240" w:h="15840"/>
      <w:pgMar w:top="1701" w:right="1608" w:bottom="1701"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B443E" w14:textId="77777777" w:rsidR="00A6277B" w:rsidRDefault="00A6277B" w:rsidP="008E5209">
      <w:pPr>
        <w:spacing w:after="0" w:line="240" w:lineRule="auto"/>
      </w:pPr>
      <w:r>
        <w:separator/>
      </w:r>
    </w:p>
  </w:endnote>
  <w:endnote w:type="continuationSeparator" w:id="0">
    <w:p w14:paraId="4BC89AB6" w14:textId="77777777" w:rsidR="00A6277B" w:rsidRDefault="00A6277B"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ontserrat Light">
    <w:altName w:val="Calibri"/>
    <w:panose1 w:val="000004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440BA" w14:textId="77777777" w:rsidR="00A6277B" w:rsidRDefault="00A6277B" w:rsidP="008E5209">
      <w:pPr>
        <w:spacing w:after="0" w:line="240" w:lineRule="auto"/>
      </w:pPr>
      <w:r>
        <w:separator/>
      </w:r>
    </w:p>
  </w:footnote>
  <w:footnote w:type="continuationSeparator" w:id="0">
    <w:p w14:paraId="69FA6EB2" w14:textId="77777777" w:rsidR="00A6277B" w:rsidRDefault="00A6277B" w:rsidP="008E5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DF466" w14:textId="77777777" w:rsidR="00DF12BB" w:rsidRDefault="00DF12BB" w:rsidP="00DF12BB">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7696" behindDoc="0" locked="0" layoutInCell="1" allowOverlap="1" wp14:anchorId="0F7B2F07" wp14:editId="03C7DB44">
              <wp:simplePos x="0" y="0"/>
              <wp:positionH relativeFrom="column">
                <wp:posOffset>15875</wp:posOffset>
              </wp:positionH>
              <wp:positionV relativeFrom="paragraph">
                <wp:posOffset>-63500</wp:posOffset>
              </wp:positionV>
              <wp:extent cx="1095375" cy="657225"/>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14:paraId="63AF555B" w14:textId="77777777" w:rsidR="00DF12BB" w:rsidRDefault="00DF12BB" w:rsidP="00DF12BB"/>
                        <w:p w14:paraId="586A7054" w14:textId="77777777" w:rsidR="00DF12BB" w:rsidRPr="00AA3309" w:rsidRDefault="00DF12BB" w:rsidP="00DF12BB">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7B2F07" id="_x0000_t202" coordsize="21600,21600" o:spt="202" path="m,l,21600r21600,l21600,xe">
              <v:stroke joinstyle="miter"/>
              <v:path gradientshapeok="t" o:connecttype="rect"/>
            </v:shapetype>
            <v:shape id="Cuadro de texto 2" o:spid="_x0000_s1026" type="#_x0000_t202" style="position:absolute;left:0;text-align:left;margin-left:1.25pt;margin-top:-5pt;width:86.25pt;height:5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" filled="f" stroked="f">
              <v:textbox>
                <w:txbxContent>
                  <w:p w14:paraId="63AF555B" w14:textId="77777777" w:rsidR="00DF12BB" w:rsidRDefault="00DF12BB" w:rsidP="00DF12BB"/>
                  <w:p w14:paraId="586A7054" w14:textId="77777777" w:rsidR="00DF12BB" w:rsidRPr="00AA3309" w:rsidRDefault="00DF12BB" w:rsidP="00DF12BB">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6672" behindDoc="1" locked="0" layoutInCell="1" allowOverlap="1" wp14:anchorId="25336A44" wp14:editId="40806CC6">
          <wp:simplePos x="0" y="0"/>
          <wp:positionH relativeFrom="column">
            <wp:posOffset>-675640</wp:posOffset>
          </wp:positionH>
          <wp:positionV relativeFrom="paragraph">
            <wp:posOffset>-133350</wp:posOffset>
          </wp:positionV>
          <wp:extent cx="862330" cy="141097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7105ACE4" w14:textId="77777777" w:rsidR="00DF12BB" w:rsidRDefault="00DF12BB" w:rsidP="00DF12BB">
    <w:pPr>
      <w:pStyle w:val="Encabezado"/>
      <w:ind w:right="141"/>
      <w:jc w:val="right"/>
      <w:rPr>
        <w:rFonts w:ascii="Montserrat Light" w:hAnsi="Montserrat Light" w:cs="Arial"/>
        <w:b/>
        <w:color w:val="861D31"/>
        <w:szCs w:val="20"/>
      </w:rPr>
    </w:pPr>
  </w:p>
  <w:p w14:paraId="01C69DBE" w14:textId="77777777" w:rsidR="00DF12BB" w:rsidRDefault="00DF12BB" w:rsidP="00DF12BB">
    <w:pPr>
      <w:pStyle w:val="Encabezado"/>
    </w:pPr>
  </w:p>
  <w:p w14:paraId="3B9E3FB1" w14:textId="77777777" w:rsidR="00DF12BB" w:rsidRDefault="00DF12BB" w:rsidP="00DF12BB">
    <w:pPr>
      <w:pStyle w:val="Encabezado"/>
    </w:pPr>
  </w:p>
  <w:p w14:paraId="52B6C727" w14:textId="4902F72A" w:rsidR="002B45DE" w:rsidRDefault="002B45DE" w:rsidP="002B45DE">
    <w:pPr>
      <w:spacing w:after="0"/>
      <w:ind w:left="709" w:firstLine="709"/>
      <w:jc w:val="right"/>
      <w:rPr>
        <w:rFonts w:ascii="Montserrat Light" w:hAnsi="Montserrat Light" w:cs="Arial"/>
        <w:b/>
        <w:color w:val="861D31"/>
        <w:sz w:val="28"/>
      </w:rPr>
    </w:pPr>
    <w:r>
      <w:rPr>
        <w:rFonts w:ascii="Montserrat Light" w:hAnsi="Montserrat Light" w:cs="Arial"/>
        <w:b/>
        <w:color w:val="861D31"/>
        <w:sz w:val="28"/>
      </w:rPr>
      <w:t>Documento de posición institucional</w:t>
    </w:r>
  </w:p>
  <w:p w14:paraId="11D0D17D" w14:textId="77777777" w:rsidR="002B45DE" w:rsidRDefault="002B45DE" w:rsidP="002B45DE">
    <w:pPr>
      <w:spacing w:after="0"/>
      <w:ind w:left="709" w:firstLine="709"/>
      <w:jc w:val="right"/>
      <w:rPr>
        <w:rFonts w:ascii="Montserrat Light" w:hAnsi="Montserrat Light" w:cs="Arial"/>
        <w:b/>
        <w:color w:val="861D31"/>
        <w:sz w:val="28"/>
      </w:rPr>
    </w:pPr>
  </w:p>
  <w:p w14:paraId="768D5AF8" w14:textId="0EC356F8" w:rsidR="00213BFA" w:rsidRPr="00DF12BB" w:rsidRDefault="00213BFA" w:rsidP="00213BFA">
    <w:pPr>
      <w:spacing w:after="0"/>
      <w:ind w:left="709" w:firstLine="709"/>
      <w:jc w:val="right"/>
      <w:rPr>
        <w:rFonts w:ascii="Montserrat Light" w:hAnsi="Montserrat Light" w:cs="Arial"/>
        <w:b/>
        <w:color w:val="861D31"/>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815FB" w14:textId="77777777" w:rsidR="0086126F" w:rsidRDefault="0086126F" w:rsidP="00DA1D55">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4624" behindDoc="0" locked="0" layoutInCell="1" allowOverlap="1" wp14:anchorId="19D9B901" wp14:editId="509B235E">
              <wp:simplePos x="0" y="0"/>
              <wp:positionH relativeFrom="column">
                <wp:posOffset>15875</wp:posOffset>
              </wp:positionH>
              <wp:positionV relativeFrom="paragraph">
                <wp:posOffset>-63500</wp:posOffset>
              </wp:positionV>
              <wp:extent cx="1095375" cy="657225"/>
              <wp:effectExtent l="0" t="0" r="0" b="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14:paraId="4CEED590" w14:textId="77777777" w:rsidR="0086126F" w:rsidRDefault="0086126F" w:rsidP="00C759BF"/>
                        <w:p w14:paraId="0183D2FA" w14:textId="77777777" w:rsidR="0086126F" w:rsidRPr="00AA3309" w:rsidRDefault="0086126F" w:rsidP="00C759BF">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D9B901" id="_x0000_t202" coordsize="21600,21600" o:spt="202" path="m,l,21600r21600,l21600,xe">
              <v:stroke joinstyle="miter"/>
              <v:path gradientshapeok="t" o:connecttype="rect"/>
            </v:shapetype>
            <v:shape id="_x0000_s1027" type="#_x0000_t202" style="position:absolute;left:0;text-align:left;margin-left:1.25pt;margin-top:-5pt;width:86.25pt;height:5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" filled="f" stroked="f">
              <v:textbox>
                <w:txbxContent>
                  <w:p w14:paraId="4CEED590" w14:textId="77777777" w:rsidR="0086126F" w:rsidRDefault="0086126F" w:rsidP="00C759BF"/>
                  <w:p w14:paraId="0183D2FA" w14:textId="77777777" w:rsidR="0086126F" w:rsidRPr="00AA3309" w:rsidRDefault="0086126F" w:rsidP="00C759BF">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3600" behindDoc="1" locked="0" layoutInCell="1" allowOverlap="1" wp14:anchorId="6AA8BC57" wp14:editId="664E44B9">
          <wp:simplePos x="0" y="0"/>
          <wp:positionH relativeFrom="column">
            <wp:posOffset>-675640</wp:posOffset>
          </wp:positionH>
          <wp:positionV relativeFrom="paragraph">
            <wp:posOffset>-133350</wp:posOffset>
          </wp:positionV>
          <wp:extent cx="862330" cy="141097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196FE6CC" w14:textId="77777777" w:rsidR="0086126F" w:rsidRDefault="0086126F" w:rsidP="00DA1D55">
    <w:pPr>
      <w:pStyle w:val="Encabezado"/>
      <w:ind w:right="141"/>
      <w:jc w:val="right"/>
      <w:rPr>
        <w:rFonts w:ascii="Montserrat Light" w:hAnsi="Montserrat Light" w:cs="Arial"/>
        <w:b/>
        <w:color w:val="861D31"/>
        <w:szCs w:val="20"/>
      </w:rPr>
    </w:pPr>
  </w:p>
  <w:p w14:paraId="74F5E4D1" w14:textId="77777777" w:rsidR="0086126F" w:rsidRDefault="0086126F">
    <w:pPr>
      <w:pStyle w:val="Encabezado"/>
    </w:pPr>
  </w:p>
  <w:p w14:paraId="1858156C" w14:textId="77777777" w:rsidR="0086126F" w:rsidRDefault="0086126F">
    <w:pPr>
      <w:pStyle w:val="Encabezado"/>
    </w:pPr>
  </w:p>
  <w:p w14:paraId="4768E507" w14:textId="0A6CF9D0" w:rsidR="0086126F" w:rsidRDefault="00C17101" w:rsidP="00213BFA">
    <w:pPr>
      <w:spacing w:after="0"/>
      <w:ind w:left="709" w:firstLine="709"/>
      <w:jc w:val="right"/>
      <w:rPr>
        <w:rFonts w:ascii="Montserrat Light" w:hAnsi="Montserrat Light" w:cs="Arial"/>
        <w:b/>
        <w:color w:val="861D31"/>
        <w:sz w:val="28"/>
      </w:rPr>
    </w:pPr>
    <w:r>
      <w:rPr>
        <w:rFonts w:ascii="Montserrat Light" w:hAnsi="Montserrat Light" w:cs="Arial"/>
        <w:b/>
        <w:color w:val="861D31"/>
        <w:sz w:val="28"/>
      </w:rPr>
      <w:t>Documento de posición institucional</w:t>
    </w:r>
  </w:p>
  <w:p w14:paraId="638A5505" w14:textId="3032BC96" w:rsidR="00C17101" w:rsidRDefault="00C17101" w:rsidP="00213BFA">
    <w:pPr>
      <w:spacing w:after="0"/>
      <w:ind w:left="709" w:firstLine="709"/>
      <w:jc w:val="right"/>
      <w:rPr>
        <w:rFonts w:ascii="Montserrat Light" w:hAnsi="Montserrat Light" w:cs="Arial"/>
        <w:b/>
        <w:color w:val="861D31"/>
        <w:sz w:val="28"/>
      </w:rPr>
    </w:pPr>
  </w:p>
  <w:p w14:paraId="25798D14" w14:textId="77777777" w:rsidR="00E12CA5" w:rsidRPr="0086126F" w:rsidRDefault="00E12CA5" w:rsidP="00213BFA">
    <w:pPr>
      <w:spacing w:after="0"/>
      <w:ind w:left="709" w:firstLine="709"/>
      <w:jc w:val="right"/>
      <w:rPr>
        <w:rFonts w:ascii="Montserrat Light" w:hAnsi="Montserrat Light" w:cs="Arial"/>
        <w:b/>
        <w:color w:val="861D31"/>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4C4E"/>
    <w:multiLevelType w:val="hybridMultilevel"/>
    <w:tmpl w:val="0A5A6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25313D"/>
    <w:multiLevelType w:val="hybridMultilevel"/>
    <w:tmpl w:val="6F08DE0C"/>
    <w:lvl w:ilvl="0" w:tplc="95960736">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2455CD"/>
    <w:multiLevelType w:val="hybridMultilevel"/>
    <w:tmpl w:val="B0D20AEE"/>
    <w:lvl w:ilvl="0" w:tplc="49444308">
      <w:start w:val="7"/>
      <w:numFmt w:val="upperLetter"/>
      <w:lvlText w:val="%1."/>
      <w:lvlJc w:val="left"/>
      <w:pPr>
        <w:ind w:left="15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C614E9"/>
    <w:multiLevelType w:val="hybridMultilevel"/>
    <w:tmpl w:val="403816EA"/>
    <w:lvl w:ilvl="0" w:tplc="5AB0A7A0">
      <w:start w:val="2"/>
      <w:numFmt w:val="bullet"/>
      <w:lvlText w:val="•"/>
      <w:lvlJc w:val="left"/>
      <w:pPr>
        <w:ind w:left="927" w:hanging="360"/>
      </w:pPr>
      <w:rPr>
        <w:rFonts w:ascii="Calibri" w:eastAsiaTheme="minorHAnsi" w:hAnsi="Calibri" w:cs="Calibr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
    <w:nsid w:val="06F10E83"/>
    <w:multiLevelType w:val="hybridMultilevel"/>
    <w:tmpl w:val="7012CD5A"/>
    <w:lvl w:ilvl="0" w:tplc="4BBE313E">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08276C16"/>
    <w:multiLevelType w:val="hybridMultilevel"/>
    <w:tmpl w:val="C8F633FC"/>
    <w:lvl w:ilvl="0" w:tplc="AA8C33F0">
      <w:start w:val="4"/>
      <w:numFmt w:val="decimal"/>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6">
    <w:nsid w:val="08B6524C"/>
    <w:multiLevelType w:val="hybridMultilevel"/>
    <w:tmpl w:val="595E0158"/>
    <w:lvl w:ilvl="0" w:tplc="31947FE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091F28D9"/>
    <w:multiLevelType w:val="hybridMultilevel"/>
    <w:tmpl w:val="8FF8A2E8"/>
    <w:lvl w:ilvl="0" w:tplc="84649956">
      <w:start w:val="7"/>
      <w:numFmt w:val="upp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BB00333"/>
    <w:multiLevelType w:val="multilevel"/>
    <w:tmpl w:val="2A06812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1D13E4A"/>
    <w:multiLevelType w:val="hybridMultilevel"/>
    <w:tmpl w:val="D856DCE6"/>
    <w:lvl w:ilvl="0" w:tplc="A3CA052E">
      <w:start w:val="3"/>
      <w:numFmt w:val="upperLetter"/>
      <w:lvlText w:val="%1."/>
      <w:lvlJc w:val="left"/>
      <w:pPr>
        <w:ind w:left="15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5D12ACB"/>
    <w:multiLevelType w:val="hybridMultilevel"/>
    <w:tmpl w:val="BB66BB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90D3D8B"/>
    <w:multiLevelType w:val="hybridMultilevel"/>
    <w:tmpl w:val="7D1E4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97715F1"/>
    <w:multiLevelType w:val="hybridMultilevel"/>
    <w:tmpl w:val="193C59BA"/>
    <w:lvl w:ilvl="0" w:tplc="2108BC44">
      <w:start w:val="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9B279CA"/>
    <w:multiLevelType w:val="multilevel"/>
    <w:tmpl w:val="BC1AA692"/>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A3F0F9F"/>
    <w:multiLevelType w:val="hybridMultilevel"/>
    <w:tmpl w:val="E5BA9486"/>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5">
    <w:nsid w:val="20297BA0"/>
    <w:multiLevelType w:val="multilevel"/>
    <w:tmpl w:val="856C20C8"/>
    <w:lvl w:ilvl="0">
      <w:start w:val="2"/>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04F38E1"/>
    <w:multiLevelType w:val="hybridMultilevel"/>
    <w:tmpl w:val="4968A7C6"/>
    <w:lvl w:ilvl="0" w:tplc="14602D2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21126B16"/>
    <w:multiLevelType w:val="hybridMultilevel"/>
    <w:tmpl w:val="457048BC"/>
    <w:lvl w:ilvl="0" w:tplc="6E9AA63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26C32B0"/>
    <w:multiLevelType w:val="hybridMultilevel"/>
    <w:tmpl w:val="85826234"/>
    <w:lvl w:ilvl="0" w:tplc="080A000F">
      <w:start w:val="1"/>
      <w:numFmt w:val="decimal"/>
      <w:lvlText w:val="%1."/>
      <w:lvlJc w:val="left"/>
      <w:pPr>
        <w:ind w:left="786" w:hanging="360"/>
      </w:pPr>
      <w:rPr>
        <w:rFonts w:hint="default"/>
      </w:rPr>
    </w:lvl>
    <w:lvl w:ilvl="1" w:tplc="080A0015">
      <w:start w:val="1"/>
      <w:numFmt w:val="upperLetter"/>
      <w:lvlText w:val="%2."/>
      <w:lvlJc w:val="left"/>
      <w:pPr>
        <w:ind w:left="1506" w:hanging="360"/>
      </w:pPr>
    </w:lvl>
    <w:lvl w:ilvl="2" w:tplc="080A001B">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nsid w:val="229153BA"/>
    <w:multiLevelType w:val="hybridMultilevel"/>
    <w:tmpl w:val="9D041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5E91DE4"/>
    <w:multiLevelType w:val="hybridMultilevel"/>
    <w:tmpl w:val="F71483E0"/>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26E56919"/>
    <w:multiLevelType w:val="hybridMultilevel"/>
    <w:tmpl w:val="6ACED8B4"/>
    <w:lvl w:ilvl="0" w:tplc="4C70BF44">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6F65860"/>
    <w:multiLevelType w:val="hybridMultilevel"/>
    <w:tmpl w:val="083A0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2B2C7CA7"/>
    <w:multiLevelType w:val="hybridMultilevel"/>
    <w:tmpl w:val="613A5D1A"/>
    <w:lvl w:ilvl="0" w:tplc="080A000F">
      <w:start w:val="1"/>
      <w:numFmt w:val="decimal"/>
      <w:lvlText w:val="%1."/>
      <w:lvlJc w:val="left"/>
      <w:pPr>
        <w:ind w:left="720" w:hanging="360"/>
      </w:pPr>
      <w:rPr>
        <w:rFonts w:hint="default"/>
      </w:rPr>
    </w:lvl>
    <w:lvl w:ilvl="1" w:tplc="2E1C4E9C">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BD6798F"/>
    <w:multiLevelType w:val="multilevel"/>
    <w:tmpl w:val="952E9886"/>
    <w:lvl w:ilvl="0">
      <w:start w:val="2"/>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36F226C9"/>
    <w:multiLevelType w:val="hybridMultilevel"/>
    <w:tmpl w:val="D08C4AD0"/>
    <w:lvl w:ilvl="0" w:tplc="BB7C2536">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9C3340B"/>
    <w:multiLevelType w:val="hybridMultilevel"/>
    <w:tmpl w:val="A5A422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F6B33B3"/>
    <w:multiLevelType w:val="multilevel"/>
    <w:tmpl w:val="B18CF710"/>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17435BC"/>
    <w:multiLevelType w:val="hybridMultilevel"/>
    <w:tmpl w:val="E2D0C828"/>
    <w:lvl w:ilvl="0" w:tplc="035AFE3C">
      <w:start w:val="3"/>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nsid w:val="4D98171D"/>
    <w:multiLevelType w:val="hybridMultilevel"/>
    <w:tmpl w:val="4DE26EE4"/>
    <w:lvl w:ilvl="0" w:tplc="ADA064AE">
      <w:start w:val="1"/>
      <w:numFmt w:val="upp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nsid w:val="4DB73403"/>
    <w:multiLevelType w:val="multilevel"/>
    <w:tmpl w:val="F72AA2E2"/>
    <w:lvl w:ilvl="0">
      <w:start w:val="2"/>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047097E"/>
    <w:multiLevelType w:val="hybridMultilevel"/>
    <w:tmpl w:val="A01E22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3FC31A3"/>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4DD783F"/>
    <w:multiLevelType w:val="hybridMultilevel"/>
    <w:tmpl w:val="0A4AF5C8"/>
    <w:lvl w:ilvl="0" w:tplc="69EA92D2">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87427EA"/>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5B2B4325"/>
    <w:multiLevelType w:val="hybridMultilevel"/>
    <w:tmpl w:val="2A7A0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D6D57D1"/>
    <w:multiLevelType w:val="hybridMultilevel"/>
    <w:tmpl w:val="594063B8"/>
    <w:lvl w:ilvl="0" w:tplc="670EDCD6">
      <w:start w:val="3"/>
      <w:numFmt w:val="upp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00D2924"/>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13A4B3F"/>
    <w:multiLevelType w:val="hybridMultilevel"/>
    <w:tmpl w:val="062E60CE"/>
    <w:lvl w:ilvl="0" w:tplc="54408794">
      <w:start w:val="6"/>
      <w:numFmt w:val="upp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22B4FC9"/>
    <w:multiLevelType w:val="hybridMultilevel"/>
    <w:tmpl w:val="193EA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74162A2"/>
    <w:multiLevelType w:val="hybridMultilevel"/>
    <w:tmpl w:val="9BBE73A8"/>
    <w:lvl w:ilvl="0" w:tplc="199E1C4A">
      <w:start w:val="1"/>
      <w:numFmt w:val="upperLetter"/>
      <w:lvlText w:val="%1."/>
      <w:lvlJc w:val="left"/>
      <w:pPr>
        <w:ind w:left="1080" w:hanging="360"/>
      </w:pPr>
      <w:rPr>
        <w:rFonts w:hint="default"/>
      </w:rPr>
    </w:lvl>
    <w:lvl w:ilvl="1" w:tplc="080A001B">
      <w:start w:val="1"/>
      <w:numFmt w:val="lowerRoman"/>
      <w:lvlText w:val="%2."/>
      <w:lvlJc w:val="righ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nsid w:val="6EC95F3D"/>
    <w:multiLevelType w:val="hybridMultilevel"/>
    <w:tmpl w:val="09FA3F6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A893327"/>
    <w:multiLevelType w:val="hybridMultilevel"/>
    <w:tmpl w:val="3CD042F8"/>
    <w:lvl w:ilvl="0" w:tplc="5A8296A6">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B804271"/>
    <w:multiLevelType w:val="multilevel"/>
    <w:tmpl w:val="502AC9B2"/>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E891035"/>
    <w:multiLevelType w:val="hybridMultilevel"/>
    <w:tmpl w:val="84FEADF4"/>
    <w:lvl w:ilvl="0" w:tplc="7638A74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2"/>
  </w:num>
  <w:num w:numId="2">
    <w:abstractNumId w:val="18"/>
  </w:num>
  <w:num w:numId="3">
    <w:abstractNumId w:val="16"/>
  </w:num>
  <w:num w:numId="4">
    <w:abstractNumId w:val="6"/>
  </w:num>
  <w:num w:numId="5">
    <w:abstractNumId w:val="20"/>
  </w:num>
  <w:num w:numId="6">
    <w:abstractNumId w:val="4"/>
  </w:num>
  <w:num w:numId="7">
    <w:abstractNumId w:val="44"/>
  </w:num>
  <w:num w:numId="8">
    <w:abstractNumId w:val="36"/>
  </w:num>
  <w:num w:numId="9">
    <w:abstractNumId w:val="29"/>
  </w:num>
  <w:num w:numId="10">
    <w:abstractNumId w:val="21"/>
  </w:num>
  <w:num w:numId="11">
    <w:abstractNumId w:val="7"/>
  </w:num>
  <w:num w:numId="12">
    <w:abstractNumId w:val="14"/>
  </w:num>
  <w:num w:numId="13">
    <w:abstractNumId w:val="23"/>
  </w:num>
  <w:num w:numId="14">
    <w:abstractNumId w:val="38"/>
  </w:num>
  <w:num w:numId="15">
    <w:abstractNumId w:val="5"/>
  </w:num>
  <w:num w:numId="16">
    <w:abstractNumId w:val="1"/>
  </w:num>
  <w:num w:numId="17">
    <w:abstractNumId w:val="42"/>
  </w:num>
  <w:num w:numId="18">
    <w:abstractNumId w:val="40"/>
  </w:num>
  <w:num w:numId="19">
    <w:abstractNumId w:val="2"/>
  </w:num>
  <w:num w:numId="20">
    <w:abstractNumId w:val="28"/>
  </w:num>
  <w:num w:numId="21">
    <w:abstractNumId w:val="9"/>
  </w:num>
  <w:num w:numId="22">
    <w:abstractNumId w:val="17"/>
  </w:num>
  <w:num w:numId="23">
    <w:abstractNumId w:val="0"/>
  </w:num>
  <w:num w:numId="24">
    <w:abstractNumId w:val="32"/>
  </w:num>
  <w:num w:numId="25">
    <w:abstractNumId w:val="37"/>
  </w:num>
  <w:num w:numId="26">
    <w:abstractNumId w:val="3"/>
  </w:num>
  <w:num w:numId="27">
    <w:abstractNumId w:val="12"/>
  </w:num>
  <w:num w:numId="28">
    <w:abstractNumId w:val="34"/>
  </w:num>
  <w:num w:numId="29">
    <w:abstractNumId w:val="27"/>
  </w:num>
  <w:num w:numId="30">
    <w:abstractNumId w:val="43"/>
  </w:num>
  <w:num w:numId="31">
    <w:abstractNumId w:val="8"/>
  </w:num>
  <w:num w:numId="32">
    <w:abstractNumId w:val="13"/>
  </w:num>
  <w:num w:numId="33">
    <w:abstractNumId w:val="24"/>
  </w:num>
  <w:num w:numId="34">
    <w:abstractNumId w:val="15"/>
  </w:num>
  <w:num w:numId="35">
    <w:abstractNumId w:val="30"/>
  </w:num>
  <w:num w:numId="36">
    <w:abstractNumId w:val="19"/>
  </w:num>
  <w:num w:numId="37">
    <w:abstractNumId w:val="39"/>
  </w:num>
  <w:num w:numId="38">
    <w:abstractNumId w:val="35"/>
  </w:num>
  <w:num w:numId="39">
    <w:abstractNumId w:val="41"/>
  </w:num>
  <w:num w:numId="40">
    <w:abstractNumId w:val="11"/>
  </w:num>
  <w:num w:numId="41">
    <w:abstractNumId w:val="26"/>
  </w:num>
  <w:num w:numId="42">
    <w:abstractNumId w:val="33"/>
  </w:num>
  <w:num w:numId="43">
    <w:abstractNumId w:val="25"/>
  </w:num>
  <w:num w:numId="44">
    <w:abstractNumId w:val="10"/>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4AA8"/>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32A0F"/>
    <w:rsid w:val="00145904"/>
    <w:rsid w:val="00154A36"/>
    <w:rsid w:val="00167840"/>
    <w:rsid w:val="001763CC"/>
    <w:rsid w:val="001800BD"/>
    <w:rsid w:val="00184CB5"/>
    <w:rsid w:val="001933A0"/>
    <w:rsid w:val="0019373C"/>
    <w:rsid w:val="001A0E6E"/>
    <w:rsid w:val="001B0AC5"/>
    <w:rsid w:val="001C5275"/>
    <w:rsid w:val="001D187A"/>
    <w:rsid w:val="001E5983"/>
    <w:rsid w:val="001E66BD"/>
    <w:rsid w:val="001F0D23"/>
    <w:rsid w:val="001F2C2A"/>
    <w:rsid w:val="001F6318"/>
    <w:rsid w:val="0020020C"/>
    <w:rsid w:val="0020155A"/>
    <w:rsid w:val="002030DF"/>
    <w:rsid w:val="002051F1"/>
    <w:rsid w:val="00213BFA"/>
    <w:rsid w:val="00214062"/>
    <w:rsid w:val="00226014"/>
    <w:rsid w:val="00230930"/>
    <w:rsid w:val="002312DF"/>
    <w:rsid w:val="00233D0F"/>
    <w:rsid w:val="002356D5"/>
    <w:rsid w:val="0023762C"/>
    <w:rsid w:val="002422A9"/>
    <w:rsid w:val="00243E42"/>
    <w:rsid w:val="00256B08"/>
    <w:rsid w:val="00262B15"/>
    <w:rsid w:val="00263C83"/>
    <w:rsid w:val="00264327"/>
    <w:rsid w:val="0026692D"/>
    <w:rsid w:val="002801B9"/>
    <w:rsid w:val="00281DFC"/>
    <w:rsid w:val="002903FB"/>
    <w:rsid w:val="00296056"/>
    <w:rsid w:val="002A29EE"/>
    <w:rsid w:val="002A318E"/>
    <w:rsid w:val="002B2C96"/>
    <w:rsid w:val="002B45DE"/>
    <w:rsid w:val="002D1AFC"/>
    <w:rsid w:val="002D3EA7"/>
    <w:rsid w:val="002D457E"/>
    <w:rsid w:val="002E1A84"/>
    <w:rsid w:val="002E4405"/>
    <w:rsid w:val="002E6DAC"/>
    <w:rsid w:val="002F378E"/>
    <w:rsid w:val="00316A9C"/>
    <w:rsid w:val="00316C41"/>
    <w:rsid w:val="00320EE7"/>
    <w:rsid w:val="00323621"/>
    <w:rsid w:val="00325565"/>
    <w:rsid w:val="003270DD"/>
    <w:rsid w:val="00331966"/>
    <w:rsid w:val="00332B71"/>
    <w:rsid w:val="00332B81"/>
    <w:rsid w:val="003414E8"/>
    <w:rsid w:val="00342BB1"/>
    <w:rsid w:val="00345DBF"/>
    <w:rsid w:val="00351B94"/>
    <w:rsid w:val="003578C1"/>
    <w:rsid w:val="003671EF"/>
    <w:rsid w:val="00375FD1"/>
    <w:rsid w:val="003800F3"/>
    <w:rsid w:val="003867E1"/>
    <w:rsid w:val="003954C6"/>
    <w:rsid w:val="003964B5"/>
    <w:rsid w:val="003C3463"/>
    <w:rsid w:val="003C5B02"/>
    <w:rsid w:val="003E326B"/>
    <w:rsid w:val="003E4BAA"/>
    <w:rsid w:val="003E6E57"/>
    <w:rsid w:val="003F0AF3"/>
    <w:rsid w:val="003F315D"/>
    <w:rsid w:val="00407B03"/>
    <w:rsid w:val="00412B05"/>
    <w:rsid w:val="00413C04"/>
    <w:rsid w:val="0041452B"/>
    <w:rsid w:val="00416CC1"/>
    <w:rsid w:val="00425911"/>
    <w:rsid w:val="00431E65"/>
    <w:rsid w:val="004327A3"/>
    <w:rsid w:val="0044695A"/>
    <w:rsid w:val="004620A0"/>
    <w:rsid w:val="004637DF"/>
    <w:rsid w:val="0047656A"/>
    <w:rsid w:val="0048030E"/>
    <w:rsid w:val="00480476"/>
    <w:rsid w:val="0049271E"/>
    <w:rsid w:val="00495144"/>
    <w:rsid w:val="004A055F"/>
    <w:rsid w:val="004A30A1"/>
    <w:rsid w:val="004A7722"/>
    <w:rsid w:val="004C10D1"/>
    <w:rsid w:val="004C1175"/>
    <w:rsid w:val="004C1F58"/>
    <w:rsid w:val="004C2AD6"/>
    <w:rsid w:val="004C36DB"/>
    <w:rsid w:val="004D131A"/>
    <w:rsid w:val="004D31EC"/>
    <w:rsid w:val="004E5966"/>
    <w:rsid w:val="004F1261"/>
    <w:rsid w:val="0050641D"/>
    <w:rsid w:val="00510CF9"/>
    <w:rsid w:val="00531BE3"/>
    <w:rsid w:val="00531C3D"/>
    <w:rsid w:val="005369D7"/>
    <w:rsid w:val="00550AFC"/>
    <w:rsid w:val="00555F51"/>
    <w:rsid w:val="005565AC"/>
    <w:rsid w:val="00564E3C"/>
    <w:rsid w:val="00575727"/>
    <w:rsid w:val="005773F7"/>
    <w:rsid w:val="005826E6"/>
    <w:rsid w:val="005845F6"/>
    <w:rsid w:val="0058734A"/>
    <w:rsid w:val="00591B3A"/>
    <w:rsid w:val="0059649C"/>
    <w:rsid w:val="005A2AEF"/>
    <w:rsid w:val="005B4A7B"/>
    <w:rsid w:val="005B6573"/>
    <w:rsid w:val="005B6E40"/>
    <w:rsid w:val="005C47E6"/>
    <w:rsid w:val="005E44FA"/>
    <w:rsid w:val="005F33CC"/>
    <w:rsid w:val="005F575E"/>
    <w:rsid w:val="005F6371"/>
    <w:rsid w:val="00601986"/>
    <w:rsid w:val="00602B50"/>
    <w:rsid w:val="00603771"/>
    <w:rsid w:val="006123C0"/>
    <w:rsid w:val="0062578D"/>
    <w:rsid w:val="00630891"/>
    <w:rsid w:val="00630FF7"/>
    <w:rsid w:val="00644EBB"/>
    <w:rsid w:val="0065144E"/>
    <w:rsid w:val="0065719B"/>
    <w:rsid w:val="00666BE5"/>
    <w:rsid w:val="00671A91"/>
    <w:rsid w:val="00681A6B"/>
    <w:rsid w:val="0068293A"/>
    <w:rsid w:val="00690BCC"/>
    <w:rsid w:val="00692495"/>
    <w:rsid w:val="0069467B"/>
    <w:rsid w:val="006A18AF"/>
    <w:rsid w:val="006A3D81"/>
    <w:rsid w:val="006A631C"/>
    <w:rsid w:val="006C0CCC"/>
    <w:rsid w:val="006C2BBC"/>
    <w:rsid w:val="006D4E80"/>
    <w:rsid w:val="006E7E0D"/>
    <w:rsid w:val="006F3A57"/>
    <w:rsid w:val="006F69D9"/>
    <w:rsid w:val="00700786"/>
    <w:rsid w:val="00702C7A"/>
    <w:rsid w:val="00702DF7"/>
    <w:rsid w:val="00705C1F"/>
    <w:rsid w:val="00707205"/>
    <w:rsid w:val="00720B4B"/>
    <w:rsid w:val="00726C83"/>
    <w:rsid w:val="0073073B"/>
    <w:rsid w:val="00730743"/>
    <w:rsid w:val="00731877"/>
    <w:rsid w:val="00733EEE"/>
    <w:rsid w:val="00734B50"/>
    <w:rsid w:val="007450D4"/>
    <w:rsid w:val="00745E86"/>
    <w:rsid w:val="007513D2"/>
    <w:rsid w:val="007541F8"/>
    <w:rsid w:val="007610AB"/>
    <w:rsid w:val="00782C22"/>
    <w:rsid w:val="00784BFB"/>
    <w:rsid w:val="007862E9"/>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13F97"/>
    <w:rsid w:val="00822FE3"/>
    <w:rsid w:val="00827FA5"/>
    <w:rsid w:val="0083482F"/>
    <w:rsid w:val="008405A6"/>
    <w:rsid w:val="00855D89"/>
    <w:rsid w:val="00857815"/>
    <w:rsid w:val="0085799F"/>
    <w:rsid w:val="00860E2B"/>
    <w:rsid w:val="0086126F"/>
    <w:rsid w:val="008726E2"/>
    <w:rsid w:val="00874C99"/>
    <w:rsid w:val="0088276D"/>
    <w:rsid w:val="00882D04"/>
    <w:rsid w:val="008905B0"/>
    <w:rsid w:val="00890761"/>
    <w:rsid w:val="008A0BCB"/>
    <w:rsid w:val="008A0CB2"/>
    <w:rsid w:val="008D08A8"/>
    <w:rsid w:val="008D2433"/>
    <w:rsid w:val="008E3483"/>
    <w:rsid w:val="008E5209"/>
    <w:rsid w:val="008F0494"/>
    <w:rsid w:val="008F1D6E"/>
    <w:rsid w:val="00910C2A"/>
    <w:rsid w:val="0091170D"/>
    <w:rsid w:val="009160E1"/>
    <w:rsid w:val="0092465C"/>
    <w:rsid w:val="009263AC"/>
    <w:rsid w:val="00934890"/>
    <w:rsid w:val="009352D5"/>
    <w:rsid w:val="00950021"/>
    <w:rsid w:val="0096110F"/>
    <w:rsid w:val="009768FB"/>
    <w:rsid w:val="00983315"/>
    <w:rsid w:val="009A182A"/>
    <w:rsid w:val="009A3BA4"/>
    <w:rsid w:val="009B3B2B"/>
    <w:rsid w:val="009B5E2C"/>
    <w:rsid w:val="009B795A"/>
    <w:rsid w:val="009C2A50"/>
    <w:rsid w:val="009C6FE2"/>
    <w:rsid w:val="009D58D9"/>
    <w:rsid w:val="009D7FB9"/>
    <w:rsid w:val="009E7DF9"/>
    <w:rsid w:val="009F12A7"/>
    <w:rsid w:val="009F20AE"/>
    <w:rsid w:val="009F257D"/>
    <w:rsid w:val="00A0130B"/>
    <w:rsid w:val="00A01BD0"/>
    <w:rsid w:val="00A059EB"/>
    <w:rsid w:val="00A06B19"/>
    <w:rsid w:val="00A06C49"/>
    <w:rsid w:val="00A16C5A"/>
    <w:rsid w:val="00A3027C"/>
    <w:rsid w:val="00A30BA4"/>
    <w:rsid w:val="00A342A7"/>
    <w:rsid w:val="00A349AA"/>
    <w:rsid w:val="00A41EEE"/>
    <w:rsid w:val="00A45C63"/>
    <w:rsid w:val="00A46A7F"/>
    <w:rsid w:val="00A564F9"/>
    <w:rsid w:val="00A609A3"/>
    <w:rsid w:val="00A6277B"/>
    <w:rsid w:val="00A62B76"/>
    <w:rsid w:val="00A62C84"/>
    <w:rsid w:val="00A631C2"/>
    <w:rsid w:val="00A65303"/>
    <w:rsid w:val="00A7110A"/>
    <w:rsid w:val="00A74CCC"/>
    <w:rsid w:val="00A82DED"/>
    <w:rsid w:val="00A84C9A"/>
    <w:rsid w:val="00A97B59"/>
    <w:rsid w:val="00AA2447"/>
    <w:rsid w:val="00AA3309"/>
    <w:rsid w:val="00AA45DE"/>
    <w:rsid w:val="00AB5C90"/>
    <w:rsid w:val="00AC54AF"/>
    <w:rsid w:val="00AC620E"/>
    <w:rsid w:val="00AD0ADD"/>
    <w:rsid w:val="00AD57A6"/>
    <w:rsid w:val="00AE0BD1"/>
    <w:rsid w:val="00AE4E69"/>
    <w:rsid w:val="00AE5C01"/>
    <w:rsid w:val="00B10612"/>
    <w:rsid w:val="00B20F0E"/>
    <w:rsid w:val="00B22ADF"/>
    <w:rsid w:val="00B24DE7"/>
    <w:rsid w:val="00B3544D"/>
    <w:rsid w:val="00B35EB8"/>
    <w:rsid w:val="00B435F5"/>
    <w:rsid w:val="00B51B31"/>
    <w:rsid w:val="00B614DF"/>
    <w:rsid w:val="00B66ED9"/>
    <w:rsid w:val="00B71DBF"/>
    <w:rsid w:val="00B83445"/>
    <w:rsid w:val="00BA1B67"/>
    <w:rsid w:val="00BA222E"/>
    <w:rsid w:val="00BA4A59"/>
    <w:rsid w:val="00BA5D2B"/>
    <w:rsid w:val="00BB05A3"/>
    <w:rsid w:val="00BB0885"/>
    <w:rsid w:val="00BB130C"/>
    <w:rsid w:val="00BC2055"/>
    <w:rsid w:val="00BC2B7A"/>
    <w:rsid w:val="00BC5E9C"/>
    <w:rsid w:val="00BD577F"/>
    <w:rsid w:val="00BE1BAD"/>
    <w:rsid w:val="00BE4329"/>
    <w:rsid w:val="00BE7166"/>
    <w:rsid w:val="00BF1C9C"/>
    <w:rsid w:val="00BF1F13"/>
    <w:rsid w:val="00BF25EA"/>
    <w:rsid w:val="00BF698D"/>
    <w:rsid w:val="00C04B92"/>
    <w:rsid w:val="00C103A7"/>
    <w:rsid w:val="00C17070"/>
    <w:rsid w:val="00C17101"/>
    <w:rsid w:val="00C2107C"/>
    <w:rsid w:val="00C30726"/>
    <w:rsid w:val="00C54827"/>
    <w:rsid w:val="00C62DBD"/>
    <w:rsid w:val="00C66011"/>
    <w:rsid w:val="00C759BF"/>
    <w:rsid w:val="00C75A07"/>
    <w:rsid w:val="00C81572"/>
    <w:rsid w:val="00C828B4"/>
    <w:rsid w:val="00C87ADB"/>
    <w:rsid w:val="00C9043F"/>
    <w:rsid w:val="00C913B4"/>
    <w:rsid w:val="00C94C02"/>
    <w:rsid w:val="00C96DA9"/>
    <w:rsid w:val="00CA02AC"/>
    <w:rsid w:val="00CA10FD"/>
    <w:rsid w:val="00CB6CF8"/>
    <w:rsid w:val="00CC06EA"/>
    <w:rsid w:val="00CC489F"/>
    <w:rsid w:val="00CD34D2"/>
    <w:rsid w:val="00CD4099"/>
    <w:rsid w:val="00CF511B"/>
    <w:rsid w:val="00CF57AE"/>
    <w:rsid w:val="00D05E6C"/>
    <w:rsid w:val="00D10D79"/>
    <w:rsid w:val="00D123F8"/>
    <w:rsid w:val="00D1436F"/>
    <w:rsid w:val="00D15AF3"/>
    <w:rsid w:val="00D16047"/>
    <w:rsid w:val="00D206A8"/>
    <w:rsid w:val="00D2217D"/>
    <w:rsid w:val="00D24595"/>
    <w:rsid w:val="00D31A79"/>
    <w:rsid w:val="00D33ED2"/>
    <w:rsid w:val="00D54A9B"/>
    <w:rsid w:val="00D557F6"/>
    <w:rsid w:val="00D617BA"/>
    <w:rsid w:val="00D63AE8"/>
    <w:rsid w:val="00D6465E"/>
    <w:rsid w:val="00D71101"/>
    <w:rsid w:val="00D77276"/>
    <w:rsid w:val="00D8309E"/>
    <w:rsid w:val="00D92DBC"/>
    <w:rsid w:val="00DA1D55"/>
    <w:rsid w:val="00DA6B5F"/>
    <w:rsid w:val="00DA6D7B"/>
    <w:rsid w:val="00DB29CD"/>
    <w:rsid w:val="00DB7D6F"/>
    <w:rsid w:val="00DD1B80"/>
    <w:rsid w:val="00DD2500"/>
    <w:rsid w:val="00DE333B"/>
    <w:rsid w:val="00DE3EC0"/>
    <w:rsid w:val="00DE6415"/>
    <w:rsid w:val="00DF0203"/>
    <w:rsid w:val="00DF12BB"/>
    <w:rsid w:val="00E0038A"/>
    <w:rsid w:val="00E01194"/>
    <w:rsid w:val="00E02A2F"/>
    <w:rsid w:val="00E055EA"/>
    <w:rsid w:val="00E107F2"/>
    <w:rsid w:val="00E1147B"/>
    <w:rsid w:val="00E12CA5"/>
    <w:rsid w:val="00E1388F"/>
    <w:rsid w:val="00E17565"/>
    <w:rsid w:val="00E236DA"/>
    <w:rsid w:val="00E26DE3"/>
    <w:rsid w:val="00E474E8"/>
    <w:rsid w:val="00E4783D"/>
    <w:rsid w:val="00E529A2"/>
    <w:rsid w:val="00E55352"/>
    <w:rsid w:val="00E66462"/>
    <w:rsid w:val="00E858A3"/>
    <w:rsid w:val="00E85EDC"/>
    <w:rsid w:val="00E91A09"/>
    <w:rsid w:val="00E9281D"/>
    <w:rsid w:val="00E95051"/>
    <w:rsid w:val="00EA4287"/>
    <w:rsid w:val="00EB345E"/>
    <w:rsid w:val="00EC21F6"/>
    <w:rsid w:val="00EC25EA"/>
    <w:rsid w:val="00EC3814"/>
    <w:rsid w:val="00EC63B6"/>
    <w:rsid w:val="00ED0FAB"/>
    <w:rsid w:val="00ED2843"/>
    <w:rsid w:val="00EE32E3"/>
    <w:rsid w:val="00F0320D"/>
    <w:rsid w:val="00F16821"/>
    <w:rsid w:val="00F16885"/>
    <w:rsid w:val="00F2108D"/>
    <w:rsid w:val="00F24D1A"/>
    <w:rsid w:val="00F2576D"/>
    <w:rsid w:val="00F26D0B"/>
    <w:rsid w:val="00F33E30"/>
    <w:rsid w:val="00F36ECC"/>
    <w:rsid w:val="00F46C22"/>
    <w:rsid w:val="00F51A08"/>
    <w:rsid w:val="00F75E9D"/>
    <w:rsid w:val="00F77312"/>
    <w:rsid w:val="00F80030"/>
    <w:rsid w:val="00F8367D"/>
    <w:rsid w:val="00F963E2"/>
    <w:rsid w:val="00FA1BB9"/>
    <w:rsid w:val="00FA7D41"/>
    <w:rsid w:val="00FB0820"/>
    <w:rsid w:val="00FB1BFB"/>
    <w:rsid w:val="00FB1F72"/>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96B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E9391-6EB6-4875-A889-776ADF4D5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3</Pages>
  <Words>897</Words>
  <Characters>4934</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CLSinaloa</cp:lastModifiedBy>
  <cp:revision>11</cp:revision>
  <cp:lastPrinted>2021-10-18T16:28:00Z</cp:lastPrinted>
  <dcterms:created xsi:type="dcterms:W3CDTF">2021-08-31T20:56:00Z</dcterms:created>
  <dcterms:modified xsi:type="dcterms:W3CDTF">2021-10-18T16:28:00Z</dcterms:modified>
</cp:coreProperties>
</file>